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D03E1" w:rsidRDefault="005778FE">
      <w:pPr>
        <w:contextualSpacing w:val="0"/>
        <w:rPr>
          <w:rFonts w:ascii="Cambria" w:eastAsia="Cambria" w:hAnsi="Cambria" w:cs="Cambria"/>
        </w:rPr>
      </w:pPr>
      <w:r>
        <w:rPr>
          <w:rFonts w:ascii="Cambria" w:eastAsia="Cambria" w:hAnsi="Cambria" w:cs="Cambria"/>
        </w:rPr>
        <w:t>September</w:t>
      </w:r>
      <w:r w:rsidR="00F1793C">
        <w:rPr>
          <w:rFonts w:ascii="Cambria" w:eastAsia="Cambria" w:hAnsi="Cambria" w:cs="Cambria"/>
        </w:rPr>
        <w:t xml:space="preserve"> </w:t>
      </w:r>
      <w:r w:rsidR="00732682">
        <w:rPr>
          <w:rFonts w:ascii="Cambria" w:eastAsia="Cambria" w:hAnsi="Cambria" w:cs="Cambria"/>
        </w:rPr>
        <w:t>12</w:t>
      </w:r>
      <w:r>
        <w:rPr>
          <w:rFonts w:ascii="Cambria" w:eastAsia="Cambria" w:hAnsi="Cambria" w:cs="Cambria"/>
        </w:rPr>
        <w:t>, 2018</w:t>
      </w:r>
    </w:p>
    <w:p w:rsidR="000D03E1" w:rsidRDefault="000D03E1">
      <w:pPr>
        <w:contextualSpacing w:val="0"/>
        <w:rPr>
          <w:rFonts w:ascii="Cambria" w:eastAsia="Cambria" w:hAnsi="Cambria" w:cs="Cambria"/>
        </w:rPr>
      </w:pPr>
    </w:p>
    <w:p w:rsidR="000D03E1" w:rsidRDefault="005778FE">
      <w:pPr>
        <w:contextualSpacing w:val="0"/>
        <w:rPr>
          <w:rFonts w:ascii="Cambria" w:eastAsia="Cambria" w:hAnsi="Cambria" w:cs="Cambria"/>
        </w:rPr>
      </w:pPr>
      <w:r>
        <w:rPr>
          <w:rFonts w:ascii="Cambria" w:eastAsia="Cambria" w:hAnsi="Cambria" w:cs="Cambria"/>
        </w:rPr>
        <w:t xml:space="preserve">California Air Resources Board </w:t>
      </w:r>
    </w:p>
    <w:p w:rsidR="000D03E1" w:rsidRDefault="005778FE">
      <w:pPr>
        <w:contextualSpacing w:val="0"/>
        <w:rPr>
          <w:rFonts w:ascii="Cambria" w:eastAsia="Cambria" w:hAnsi="Cambria" w:cs="Cambria"/>
        </w:rPr>
      </w:pPr>
      <w:r>
        <w:rPr>
          <w:rFonts w:ascii="Cambria" w:eastAsia="Cambria" w:hAnsi="Cambria" w:cs="Cambria"/>
        </w:rPr>
        <w:t>Attn: Mary D. Nichols, Chair 1001 “I” Street</w:t>
      </w:r>
    </w:p>
    <w:p w:rsidR="000D03E1" w:rsidRDefault="005778FE">
      <w:pPr>
        <w:contextualSpacing w:val="0"/>
        <w:rPr>
          <w:rFonts w:ascii="Cambria" w:eastAsia="Cambria" w:hAnsi="Cambria" w:cs="Cambria"/>
        </w:rPr>
      </w:pPr>
      <w:r>
        <w:rPr>
          <w:rFonts w:ascii="Cambria" w:eastAsia="Cambria" w:hAnsi="Cambria" w:cs="Cambria"/>
        </w:rPr>
        <w:t>Sacramento, CA 95814</w:t>
      </w:r>
    </w:p>
    <w:p w:rsidR="000D03E1" w:rsidRDefault="000D03E1">
      <w:pPr>
        <w:contextualSpacing w:val="0"/>
        <w:rPr>
          <w:rFonts w:ascii="Cambria" w:eastAsia="Cambria" w:hAnsi="Cambria" w:cs="Cambria"/>
        </w:rPr>
      </w:pPr>
    </w:p>
    <w:p w:rsidR="000D03E1" w:rsidRDefault="005778FE">
      <w:pPr>
        <w:contextualSpacing w:val="0"/>
        <w:rPr>
          <w:rFonts w:ascii="Cambria" w:eastAsia="Cambria" w:hAnsi="Cambria" w:cs="Cambria"/>
        </w:rPr>
      </w:pPr>
      <w:r>
        <w:rPr>
          <w:rFonts w:ascii="Cambria" w:eastAsia="Cambria" w:hAnsi="Cambria" w:cs="Cambria"/>
        </w:rPr>
        <w:t xml:space="preserve">We are writing with our concerns over the terms of the proposed settlement agreement. We do not think it is appropriate to use the Aliso Canyon blowout as an opportunity to steer tens of millions of dollars toward covering up the California dairy industry’s sprawling lagoons of dairy cow manure. </w:t>
      </w:r>
    </w:p>
    <w:p w:rsidR="000D03E1" w:rsidRDefault="000D03E1">
      <w:pPr>
        <w:contextualSpacing w:val="0"/>
        <w:rPr>
          <w:rFonts w:ascii="Cambria" w:eastAsia="Cambria" w:hAnsi="Cambria" w:cs="Cambria"/>
        </w:rPr>
      </w:pPr>
    </w:p>
    <w:p w:rsidR="000D03E1" w:rsidRDefault="005778FE">
      <w:pPr>
        <w:contextualSpacing w:val="0"/>
        <w:rPr>
          <w:rFonts w:ascii="Cambria" w:eastAsia="Cambria" w:hAnsi="Cambria" w:cs="Cambria"/>
        </w:rPr>
      </w:pPr>
      <w:r>
        <w:rPr>
          <w:rFonts w:ascii="Cambria" w:eastAsia="Cambria" w:hAnsi="Cambria" w:cs="Cambria"/>
        </w:rPr>
        <w:t>On October 23, 2015, workers at the Aliso Canyon Storage Facility operated by Southern California Gas Company (SoCalGas) discovered the well casing leak that became the worst natural gas disaster in U.S. history. The blowout lasted nearly four months, displacing more than 8,000 Porter Ranch area families from their homes, sickening countless adults, children and pets, and emitting an estimated 109,000 tons of heat-trapping methane into the atmosphere, as well as carbon dioxide and volatile organic compounds (including BTEX).</w:t>
      </w:r>
    </w:p>
    <w:p w:rsidR="000D03E1" w:rsidRDefault="000D03E1">
      <w:pPr>
        <w:contextualSpacing w:val="0"/>
        <w:rPr>
          <w:rFonts w:ascii="Cambria" w:eastAsia="Cambria" w:hAnsi="Cambria" w:cs="Cambria"/>
        </w:rPr>
      </w:pPr>
    </w:p>
    <w:p w:rsidR="000D03E1" w:rsidRDefault="005778FE">
      <w:pPr>
        <w:contextualSpacing w:val="0"/>
        <w:rPr>
          <w:rFonts w:ascii="Cambria" w:eastAsia="Cambria" w:hAnsi="Cambria" w:cs="Cambria"/>
        </w:rPr>
      </w:pPr>
      <w:r>
        <w:rPr>
          <w:rFonts w:ascii="Cambria" w:eastAsia="Cambria" w:hAnsi="Cambria" w:cs="Cambria"/>
        </w:rPr>
        <w:t>SoCalGas must be penalized for these impacts and the California Air Resources Board (CARB) must design the  penalties to increase access by Los Angeles residents – particularly those in lower income and vulnerable communities – to low-cost energy services, powered by  truly renewable energy resources, off fossil fuels.</w:t>
      </w:r>
    </w:p>
    <w:p w:rsidR="000D03E1" w:rsidRDefault="000D03E1">
      <w:pPr>
        <w:contextualSpacing w:val="0"/>
        <w:rPr>
          <w:rFonts w:ascii="Cambria" w:eastAsia="Cambria" w:hAnsi="Cambria" w:cs="Cambria"/>
          <w:b/>
        </w:rPr>
      </w:pPr>
    </w:p>
    <w:p w:rsidR="00351460" w:rsidRDefault="005778FE">
      <w:pPr>
        <w:contextualSpacing w:val="0"/>
        <w:rPr>
          <w:rFonts w:ascii="Cambria" w:eastAsia="Cambria" w:hAnsi="Cambria" w:cs="Cambria"/>
        </w:rPr>
      </w:pPr>
      <w:r>
        <w:rPr>
          <w:rFonts w:ascii="Cambria" w:eastAsia="Cambria" w:hAnsi="Cambria" w:cs="Cambria"/>
        </w:rPr>
        <w:t>The proposed mitigation agreement instead calls for SoCalGas to pay $26.5-34.1 million.</w:t>
      </w:r>
      <w:r w:rsidR="00351460">
        <w:rPr>
          <w:rFonts w:ascii="Cambria" w:eastAsia="Cambria" w:hAnsi="Cambria" w:cs="Cambria"/>
          <w:vertAlign w:val="superscript"/>
        </w:rPr>
        <w:endnoteReference w:id="1"/>
      </w:r>
      <w:r w:rsidR="00351460">
        <w:rPr>
          <w:rFonts w:ascii="Cambria" w:eastAsia="Cambria" w:hAnsi="Cambria" w:cs="Cambria"/>
        </w:rPr>
        <w:t xml:space="preserve"> The funds would further SoCalGas’s long-standing and on-going partnerships with California Bioenergy, and other companies and interest groups, in the business of installing tailored tarps for covering up the acres-wide waste lagoons from dairy CAFOs in the state.</w:t>
      </w:r>
      <w:r w:rsidR="00351460">
        <w:rPr>
          <w:rFonts w:ascii="Cambria" w:eastAsia="Cambria" w:hAnsi="Cambria" w:cs="Cambria"/>
          <w:vertAlign w:val="superscript"/>
        </w:rPr>
        <w:endnoteReference w:id="2"/>
      </w:r>
      <w:r w:rsidR="00351460">
        <w:rPr>
          <w:rFonts w:ascii="Cambria" w:eastAsia="Cambria" w:hAnsi="Cambria" w:cs="Cambria"/>
        </w:rPr>
        <w:t xml:space="preserve">  The “fecal marinade” filling these lagoons is mostly deprived of oxygen, resulting in (anaerobic) digestion of the manure by microbes. That digestion generates methane that makes biogas burnable, and it partially breaks down the manure being cycled through the lagoon.</w:t>
      </w:r>
      <w:r w:rsidR="00351460">
        <w:rPr>
          <w:rFonts w:ascii="Cambria" w:eastAsia="Cambria" w:hAnsi="Cambria" w:cs="Cambria"/>
          <w:vertAlign w:val="superscript"/>
        </w:rPr>
        <w:endnoteReference w:id="3"/>
      </w:r>
      <w:r w:rsidR="00351460">
        <w:rPr>
          <w:rFonts w:ascii="Cambria" w:eastAsia="Cambria" w:hAnsi="Cambria" w:cs="Cambria"/>
        </w:rPr>
        <w:t xml:space="preserve">  Typically, dairy biogas projects cost millions of dollars and involve either generating electricity (for on-site consumption or feeding into the grid) or pumping gas into utility pipelines.</w:t>
      </w:r>
      <w:r w:rsidR="00351460">
        <w:rPr>
          <w:rFonts w:ascii="Cambria" w:eastAsia="Cambria" w:hAnsi="Cambria" w:cs="Cambria"/>
          <w:vertAlign w:val="superscript"/>
        </w:rPr>
        <w:endnoteReference w:id="4"/>
      </w:r>
      <w:r w:rsidR="00351460">
        <w:rPr>
          <w:rFonts w:ascii="Cambria" w:eastAsia="Cambria" w:hAnsi="Cambria" w:cs="Cambria"/>
        </w:rPr>
        <w:t xml:space="preserve"> </w:t>
      </w:r>
    </w:p>
    <w:p w:rsidR="00351460" w:rsidRDefault="00351460">
      <w:pPr>
        <w:contextualSpacing w:val="0"/>
        <w:rPr>
          <w:rFonts w:ascii="Cambria" w:eastAsia="Cambria" w:hAnsi="Cambria" w:cs="Cambria"/>
        </w:rPr>
      </w:pPr>
    </w:p>
    <w:p w:rsidR="00351460" w:rsidRDefault="00351460">
      <w:pPr>
        <w:contextualSpacing w:val="0"/>
        <w:rPr>
          <w:rFonts w:ascii="Cambria" w:eastAsia="Cambria" w:hAnsi="Cambria" w:cs="Cambria"/>
        </w:rPr>
      </w:pPr>
      <w:r>
        <w:rPr>
          <w:rFonts w:ascii="Cambria" w:eastAsia="Cambria" w:hAnsi="Cambria" w:cs="Cambria"/>
        </w:rPr>
        <w:t>Tapping economies of scale, the projects generate revenues in proportion to the size of the lagoon. The mantra of driving down costs —  maximizing efficiencies —  amounts to maximizing the throughput of the volumes of manure.  This is obviously problematic beyond the stench that emanates from the operations. Covering up these lagoons across the Central Valley is the least the $7 billion dollar</w:t>
      </w:r>
      <w:r>
        <w:rPr>
          <w:rFonts w:ascii="Cambria" w:eastAsia="Cambria" w:hAnsi="Cambria" w:cs="Cambria"/>
          <w:vertAlign w:val="superscript"/>
        </w:rPr>
        <w:endnoteReference w:id="5"/>
      </w:r>
      <w:r>
        <w:rPr>
          <w:rFonts w:ascii="Cambria" w:eastAsia="Cambria" w:hAnsi="Cambria" w:cs="Cambria"/>
        </w:rPr>
        <w:t xml:space="preserve"> dairy industry  can do in California.  </w:t>
      </w:r>
    </w:p>
    <w:p w:rsidR="00351460" w:rsidRDefault="00351460">
      <w:pPr>
        <w:contextualSpacing w:val="0"/>
        <w:rPr>
          <w:rFonts w:ascii="Cambria" w:eastAsia="Cambria" w:hAnsi="Cambria" w:cs="Cambria"/>
        </w:rPr>
      </w:pPr>
    </w:p>
    <w:p w:rsidR="00351460" w:rsidRDefault="00BB0015">
      <w:pPr>
        <w:contextualSpacing w:val="0"/>
        <w:rPr>
          <w:rFonts w:ascii="Cambria" w:eastAsia="Cambria" w:hAnsi="Cambria" w:cs="Cambria"/>
        </w:rPr>
      </w:pPr>
      <w:r>
        <w:rPr>
          <w:rFonts w:ascii="Cambria" w:eastAsia="Cambria" w:hAnsi="Cambria" w:cs="Cambria"/>
        </w:rPr>
        <w:t xml:space="preserve">Some perspective on scale is in order. </w:t>
      </w:r>
      <w:r w:rsidR="00351460">
        <w:rPr>
          <w:rFonts w:ascii="Cambria" w:eastAsia="Cambria" w:hAnsi="Cambria" w:cs="Cambria"/>
        </w:rPr>
        <w:t>From 2007 through 2016, emissions from manur</w:t>
      </w:r>
      <w:r w:rsidR="00CA00FD">
        <w:rPr>
          <w:rFonts w:ascii="Cambria" w:eastAsia="Cambria" w:hAnsi="Cambria" w:cs="Cambria"/>
        </w:rPr>
        <w:t xml:space="preserve">e management in California </w:t>
      </w:r>
      <w:r w:rsidR="00351460">
        <w:rPr>
          <w:rFonts w:ascii="Cambria" w:eastAsia="Cambria" w:hAnsi="Cambria" w:cs="Cambria"/>
        </w:rPr>
        <w:t>remained at a cons</w:t>
      </w:r>
      <w:r w:rsidR="00CA00FD">
        <w:rPr>
          <w:rFonts w:ascii="Cambria" w:eastAsia="Cambria" w:hAnsi="Cambria" w:cs="Cambria"/>
        </w:rPr>
        <w:t>istent annual level:</w:t>
      </w:r>
      <w:r w:rsidR="00351460">
        <w:rPr>
          <w:rFonts w:ascii="Cambria" w:eastAsia="Cambria" w:hAnsi="Cambria" w:cs="Cambria"/>
        </w:rPr>
        <w:t xml:space="preserve"> 10-11 million </w:t>
      </w:r>
      <w:proofErr w:type="spellStart"/>
      <w:r w:rsidR="00351460">
        <w:rPr>
          <w:rFonts w:ascii="Cambria" w:eastAsia="Cambria" w:hAnsi="Cambria" w:cs="Cambria"/>
        </w:rPr>
        <w:t>tonnes</w:t>
      </w:r>
      <w:proofErr w:type="spellEnd"/>
      <w:r w:rsidR="00351460">
        <w:rPr>
          <w:rFonts w:ascii="Cambria" w:eastAsia="Cambria" w:hAnsi="Cambria" w:cs="Cambria"/>
        </w:rPr>
        <w:t xml:space="preserve"> CO2e.</w:t>
      </w:r>
      <w:r w:rsidR="00351460">
        <w:rPr>
          <w:rFonts w:ascii="Cambria" w:eastAsia="Cambria" w:hAnsi="Cambria" w:cs="Cambria"/>
          <w:vertAlign w:val="superscript"/>
        </w:rPr>
        <w:endnoteReference w:id="6"/>
      </w:r>
      <w:r w:rsidR="00351460">
        <w:rPr>
          <w:rFonts w:ascii="Cambria" w:eastAsia="Cambria" w:hAnsi="Cambria" w:cs="Cambria"/>
        </w:rPr>
        <w:t xml:space="preserve"> </w:t>
      </w:r>
      <w:r>
        <w:rPr>
          <w:rFonts w:ascii="Cambria" w:eastAsia="Cambria" w:hAnsi="Cambria" w:cs="Cambria"/>
        </w:rPr>
        <w:t xml:space="preserve">These emissions, mostly from </w:t>
      </w:r>
      <w:r w:rsidR="00351460">
        <w:rPr>
          <w:rFonts w:ascii="Cambria" w:eastAsia="Cambria" w:hAnsi="Cambria" w:cs="Cambria"/>
        </w:rPr>
        <w:t>dairy cow manure lagoons</w:t>
      </w:r>
      <w:r>
        <w:rPr>
          <w:rFonts w:ascii="Cambria" w:eastAsia="Cambria" w:hAnsi="Cambria" w:cs="Cambria"/>
        </w:rPr>
        <w:t>,</w:t>
      </w:r>
      <w:r w:rsidR="00351460">
        <w:rPr>
          <w:rFonts w:ascii="Cambria" w:eastAsia="Cambria" w:hAnsi="Cambria" w:cs="Cambria"/>
        </w:rPr>
        <w:t xml:space="preserve"> accounted for about 25 percent of the</w:t>
      </w:r>
      <w:r>
        <w:rPr>
          <w:rFonts w:ascii="Cambria" w:eastAsia="Cambria" w:hAnsi="Cambria" w:cs="Cambria"/>
        </w:rPr>
        <w:t xml:space="preserve"> state’s 2016 methane emissions.</w:t>
      </w:r>
      <w:r>
        <w:rPr>
          <w:rFonts w:ascii="Cambria" w:eastAsia="Cambria" w:hAnsi="Cambria" w:cs="Cambria"/>
          <w:vertAlign w:val="superscript"/>
        </w:rPr>
        <w:endnoteReference w:id="7"/>
      </w:r>
      <w:r>
        <w:rPr>
          <w:rFonts w:ascii="Cambria" w:eastAsia="Cambria" w:hAnsi="Cambria" w:cs="Cambria"/>
        </w:rPr>
        <w:t xml:space="preserve"> E</w:t>
      </w:r>
      <w:r w:rsidR="00351460">
        <w:rPr>
          <w:rFonts w:ascii="Cambria" w:eastAsia="Cambria" w:hAnsi="Cambria" w:cs="Cambria"/>
        </w:rPr>
        <w:t xml:space="preserve">nteric fermentation — </w:t>
      </w:r>
      <w:r w:rsidR="007E4756">
        <w:rPr>
          <w:rFonts w:ascii="Cambria" w:eastAsia="Cambria" w:hAnsi="Cambria" w:cs="Cambria"/>
        </w:rPr>
        <w:t xml:space="preserve">namely </w:t>
      </w:r>
      <w:r w:rsidR="00351460">
        <w:rPr>
          <w:rFonts w:ascii="Cambria" w:eastAsia="Cambria" w:hAnsi="Cambria" w:cs="Cambria"/>
        </w:rPr>
        <w:t xml:space="preserve">the collective burps of the 1.7 million </w:t>
      </w:r>
      <w:r w:rsidR="007E4756">
        <w:rPr>
          <w:rFonts w:ascii="Cambria" w:eastAsia="Cambria" w:hAnsi="Cambria" w:cs="Cambria"/>
        </w:rPr>
        <w:t xml:space="preserve">dairy </w:t>
      </w:r>
      <w:r w:rsidR="00351460">
        <w:rPr>
          <w:rFonts w:ascii="Cambria" w:eastAsia="Cambria" w:hAnsi="Cambria" w:cs="Cambria"/>
        </w:rPr>
        <w:t>cows</w:t>
      </w:r>
      <w:r w:rsidR="00351460">
        <w:rPr>
          <w:rFonts w:ascii="Cambria" w:eastAsia="Cambria" w:hAnsi="Cambria" w:cs="Cambria"/>
          <w:vertAlign w:val="superscript"/>
        </w:rPr>
        <w:endnoteReference w:id="8"/>
      </w:r>
      <w:r w:rsidR="00351460">
        <w:rPr>
          <w:rFonts w:ascii="Cambria" w:eastAsia="Cambria" w:hAnsi="Cambria" w:cs="Cambria"/>
        </w:rPr>
        <w:t xml:space="preserve"> — accounted for another quarter of the state’s emissions</w:t>
      </w:r>
      <w:r>
        <w:rPr>
          <w:rFonts w:ascii="Cambria" w:eastAsia="Cambria" w:hAnsi="Cambria" w:cs="Cambria"/>
        </w:rPr>
        <w:t xml:space="preserve">; that is, nearly another 10 </w:t>
      </w:r>
      <w:r>
        <w:rPr>
          <w:rFonts w:ascii="Cambria" w:eastAsia="Cambria" w:hAnsi="Cambria" w:cs="Cambria"/>
        </w:rPr>
        <w:lastRenderedPageBreak/>
        <w:t xml:space="preserve">million </w:t>
      </w:r>
      <w:proofErr w:type="spellStart"/>
      <w:r>
        <w:rPr>
          <w:rFonts w:ascii="Cambria" w:eastAsia="Cambria" w:hAnsi="Cambria" w:cs="Cambria"/>
        </w:rPr>
        <w:t>tonnes</w:t>
      </w:r>
      <w:proofErr w:type="spellEnd"/>
      <w:r>
        <w:rPr>
          <w:rFonts w:ascii="Cambria" w:eastAsia="Cambria" w:hAnsi="Cambria" w:cs="Cambria"/>
        </w:rPr>
        <w:t xml:space="preserve"> annually</w:t>
      </w:r>
      <w:r w:rsidR="00351460">
        <w:rPr>
          <w:rFonts w:ascii="Cambria" w:eastAsia="Cambria" w:hAnsi="Cambria" w:cs="Cambria"/>
        </w:rPr>
        <w:t>.</w:t>
      </w:r>
      <w:r w:rsidR="00351460">
        <w:rPr>
          <w:rFonts w:ascii="Cambria" w:eastAsia="Cambria" w:hAnsi="Cambria" w:cs="Cambria"/>
          <w:vertAlign w:val="superscript"/>
        </w:rPr>
        <w:endnoteReference w:id="9"/>
      </w:r>
      <w:r w:rsidR="00351460">
        <w:rPr>
          <w:rFonts w:ascii="Cambria" w:eastAsia="Cambria" w:hAnsi="Cambria" w:cs="Cambria"/>
        </w:rPr>
        <w:t xml:space="preserve"> </w:t>
      </w:r>
      <w:r>
        <w:rPr>
          <w:rFonts w:ascii="Cambria" w:eastAsia="Cambria" w:hAnsi="Cambria" w:cs="Cambria"/>
        </w:rPr>
        <w:t xml:space="preserve"> With the $34.1 million directed to this industry, the proposed mitigation settlement is focused on ~120,000 </w:t>
      </w:r>
      <w:proofErr w:type="spellStart"/>
      <w:r>
        <w:rPr>
          <w:rFonts w:ascii="Cambria" w:eastAsia="Cambria" w:hAnsi="Cambria" w:cs="Cambria"/>
        </w:rPr>
        <w:t>tonnes</w:t>
      </w:r>
      <w:proofErr w:type="spellEnd"/>
      <w:r>
        <w:rPr>
          <w:rFonts w:ascii="Cambria" w:eastAsia="Cambria" w:hAnsi="Cambria" w:cs="Cambria"/>
        </w:rPr>
        <w:t xml:space="preserve"> from the Aliso Canyon blowout.</w:t>
      </w:r>
    </w:p>
    <w:p w:rsidR="00351460" w:rsidRDefault="00351460">
      <w:pPr>
        <w:contextualSpacing w:val="0"/>
        <w:rPr>
          <w:rFonts w:ascii="Cambria" w:eastAsia="Cambria" w:hAnsi="Cambria" w:cs="Cambria"/>
        </w:rPr>
      </w:pPr>
    </w:p>
    <w:p w:rsidR="00351460" w:rsidRDefault="00351460">
      <w:pPr>
        <w:contextualSpacing w:val="0"/>
        <w:rPr>
          <w:rFonts w:ascii="Cambria" w:eastAsia="Cambria" w:hAnsi="Cambria" w:cs="Cambria"/>
        </w:rPr>
      </w:pPr>
      <w:r>
        <w:rPr>
          <w:rFonts w:ascii="Cambria" w:eastAsia="Cambria" w:hAnsi="Cambria" w:cs="Cambria"/>
        </w:rPr>
        <w:t>Genuine mitigation pursued by the state — and genuine commitment by Governor Brown to drive down emissions of short-lived climate pollutants — would be to phase out CAFOs, with rapid transition to reliance instead on sustainable, pasture-based</w:t>
      </w:r>
      <w:r w:rsidR="00BB0015">
        <w:rPr>
          <w:rFonts w:ascii="Cambria" w:eastAsia="Cambria" w:hAnsi="Cambria" w:cs="Cambria"/>
        </w:rPr>
        <w:t xml:space="preserve"> systems of animal agriculture. This is </w:t>
      </w:r>
      <w:r>
        <w:rPr>
          <w:rFonts w:ascii="Cambria" w:eastAsia="Cambria" w:hAnsi="Cambria" w:cs="Cambria"/>
        </w:rPr>
        <w:t xml:space="preserve">irrespective of the Aliso Canyon blowout. </w:t>
      </w:r>
    </w:p>
    <w:p w:rsidR="00351460" w:rsidRDefault="00351460">
      <w:pPr>
        <w:contextualSpacing w:val="0"/>
        <w:rPr>
          <w:rFonts w:ascii="Cambria" w:eastAsia="Cambria" w:hAnsi="Cambria" w:cs="Cambria"/>
        </w:rPr>
      </w:pPr>
    </w:p>
    <w:p w:rsidR="00351460" w:rsidRDefault="00351460">
      <w:pPr>
        <w:contextualSpacing w:val="0"/>
        <w:rPr>
          <w:rFonts w:ascii="Cambria" w:eastAsia="Cambria" w:hAnsi="Cambria" w:cs="Cambria"/>
        </w:rPr>
      </w:pPr>
      <w:r>
        <w:rPr>
          <w:rFonts w:ascii="Cambria" w:eastAsia="Cambria" w:hAnsi="Cambria" w:cs="Cambria"/>
        </w:rPr>
        <w:t>The proposed settlement agreement reflects how California state policies, instead, have catered to establishing the biogas-from-manure industry over the past decade.</w:t>
      </w:r>
      <w:r>
        <w:rPr>
          <w:rFonts w:ascii="Cambria" w:eastAsia="Cambria" w:hAnsi="Cambria" w:cs="Cambria"/>
          <w:vertAlign w:val="superscript"/>
        </w:rPr>
        <w:endnoteReference w:id="10"/>
      </w:r>
      <w:r>
        <w:rPr>
          <w:rFonts w:ascii="Cambria" w:eastAsia="Cambria" w:hAnsi="Cambria" w:cs="Cambria"/>
        </w:rPr>
        <w:t xml:space="preserve"> </w:t>
      </w:r>
    </w:p>
    <w:p w:rsidR="00351460" w:rsidRDefault="00351460">
      <w:pPr>
        <w:contextualSpacing w:val="0"/>
        <w:rPr>
          <w:rFonts w:ascii="Cambria" w:eastAsia="Cambria" w:hAnsi="Cambria" w:cs="Cambria"/>
        </w:rPr>
      </w:pPr>
    </w:p>
    <w:p w:rsidR="00351460" w:rsidRDefault="00351460">
      <w:pPr>
        <w:contextualSpacing w:val="0"/>
        <w:rPr>
          <w:rFonts w:ascii="Cambria" w:eastAsia="Cambria" w:hAnsi="Cambria" w:cs="Cambria"/>
        </w:rPr>
      </w:pPr>
      <w:r>
        <w:rPr>
          <w:rFonts w:ascii="Cambria" w:eastAsia="Cambria" w:hAnsi="Cambria" w:cs="Cambria"/>
        </w:rPr>
        <w:t>Early on, the state commissioned a consultancy to do a dairy biogas economic feasibility analysis. The administrative draft of that study, in 2010, cited Sempra Energy in noting “Not only must dairy farmers be willing to accept the necessary investment and operating risk to develop digester systems, farmers must develop the technical capabilities and have sufficient professional interest in assuming the secondary occupation of biogas production.”</w:t>
      </w:r>
      <w:r>
        <w:rPr>
          <w:rFonts w:ascii="Cambria" w:eastAsia="Cambria" w:hAnsi="Cambria" w:cs="Cambria"/>
          <w:vertAlign w:val="superscript"/>
        </w:rPr>
        <w:endnoteReference w:id="11"/>
      </w:r>
      <w:r>
        <w:rPr>
          <w:rFonts w:ascii="Cambria" w:eastAsia="Cambria" w:hAnsi="Cambria" w:cs="Cambria"/>
        </w:rPr>
        <w:t xml:space="preserve"> Fast forward to 2018, and </w:t>
      </w:r>
      <w:r>
        <w:rPr>
          <w:rFonts w:ascii="Cambria" w:eastAsia="Cambria" w:hAnsi="Cambria" w:cs="Cambria"/>
          <w:color w:val="333333"/>
          <w:shd w:val="clear" w:color="auto" w:fill="FBFBF9"/>
        </w:rPr>
        <w:t>the state’s Alternative Manure Management Program has begun to examine mitigation ideas that are “less expensive than digesters and more familiar to dairy farmers.”</w:t>
      </w:r>
      <w:r>
        <w:rPr>
          <w:rFonts w:ascii="Cambria" w:eastAsia="Cambria" w:hAnsi="Cambria" w:cs="Cambria"/>
          <w:vertAlign w:val="superscript"/>
        </w:rPr>
        <w:endnoteReference w:id="12"/>
      </w:r>
      <w:r>
        <w:rPr>
          <w:rFonts w:ascii="Cambria" w:eastAsia="Cambria" w:hAnsi="Cambria" w:cs="Cambria"/>
        </w:rPr>
        <w:t xml:space="preserve"> </w:t>
      </w:r>
    </w:p>
    <w:p w:rsidR="00351460" w:rsidRDefault="00351460">
      <w:pPr>
        <w:contextualSpacing w:val="0"/>
        <w:rPr>
          <w:rFonts w:ascii="Cambria" w:eastAsia="Cambria" w:hAnsi="Cambria" w:cs="Cambria"/>
        </w:rPr>
      </w:pPr>
    </w:p>
    <w:p w:rsidR="00351460" w:rsidRDefault="00351460">
      <w:pPr>
        <w:contextualSpacing w:val="0"/>
        <w:rPr>
          <w:rFonts w:ascii="Cambria" w:eastAsia="Cambria" w:hAnsi="Cambria" w:cs="Cambria"/>
        </w:rPr>
      </w:pPr>
      <w:r>
        <w:rPr>
          <w:rFonts w:ascii="Cambria" w:eastAsia="Cambria" w:hAnsi="Cambria" w:cs="Cambria"/>
        </w:rPr>
        <w:t xml:space="preserve">The plan to steer $34.1 million </w:t>
      </w:r>
      <w:r w:rsidR="002D62E7">
        <w:rPr>
          <w:rFonts w:ascii="Cambria" w:eastAsia="Cambria" w:hAnsi="Cambria" w:cs="Cambria"/>
        </w:rPr>
        <w:t xml:space="preserve">from </w:t>
      </w:r>
      <w:r>
        <w:rPr>
          <w:rFonts w:ascii="Cambria" w:eastAsia="Cambria" w:hAnsi="Cambria" w:cs="Cambria"/>
        </w:rPr>
        <w:t>Aliso Canyon settlement money to dairy digesters, however, reflects Governor Brown’s continued commitment to dairy CAFOs.  California Bioenergy — the company SoCalGas selected to develop digester projects under the settlement —  has long partnered with utilities, the California Air Resources Board, the California Public Utility Commission and Regional Water Boards to get permits and build these biogas capture systems, to cover up dairy CAFO waste lagoons.</w:t>
      </w:r>
      <w:r>
        <w:rPr>
          <w:rFonts w:ascii="Cambria" w:eastAsia="Cambria" w:hAnsi="Cambria" w:cs="Cambria"/>
          <w:vertAlign w:val="superscript"/>
        </w:rPr>
        <w:endnoteReference w:id="13"/>
      </w:r>
      <w:r>
        <w:rPr>
          <w:rFonts w:ascii="Cambria" w:eastAsia="Cambria" w:hAnsi="Cambria" w:cs="Cambria"/>
        </w:rPr>
        <w:t xml:space="preserve"> </w:t>
      </w:r>
    </w:p>
    <w:p w:rsidR="00351460" w:rsidRDefault="00351460">
      <w:pPr>
        <w:contextualSpacing w:val="0"/>
        <w:rPr>
          <w:rFonts w:ascii="Cambria" w:eastAsia="Cambria" w:hAnsi="Cambria" w:cs="Cambria"/>
        </w:rPr>
      </w:pPr>
    </w:p>
    <w:p w:rsidR="00351460" w:rsidRDefault="00351460">
      <w:pPr>
        <w:contextualSpacing w:val="0"/>
        <w:rPr>
          <w:rFonts w:ascii="Cambria" w:eastAsia="Cambria" w:hAnsi="Cambria" w:cs="Cambria"/>
        </w:rPr>
      </w:pPr>
      <w:r>
        <w:rPr>
          <w:rFonts w:ascii="Cambria" w:eastAsia="Cambria" w:hAnsi="Cambria" w:cs="Cambria"/>
        </w:rPr>
        <w:t xml:space="preserve">California Bioenergy and SoCalGas are both involved </w:t>
      </w:r>
      <w:r w:rsidR="002D62E7">
        <w:rPr>
          <w:rFonts w:ascii="Cambria" w:eastAsia="Cambria" w:hAnsi="Cambria" w:cs="Cambria"/>
        </w:rPr>
        <w:t xml:space="preserve">in over half of the projects </w:t>
      </w:r>
      <w:r>
        <w:rPr>
          <w:rFonts w:ascii="Cambria" w:eastAsia="Cambria" w:hAnsi="Cambria" w:cs="Cambria"/>
        </w:rPr>
        <w:t>which the California Department of Food and Agriculture has awarded a total of $107.2 million in 2017 and 2018 combined, under the Dairy Digester Research and Development Program.</w:t>
      </w:r>
      <w:r>
        <w:rPr>
          <w:rFonts w:ascii="Cambria" w:eastAsia="Cambria" w:hAnsi="Cambria" w:cs="Cambria"/>
          <w:vertAlign w:val="superscript"/>
        </w:rPr>
        <w:endnoteReference w:id="14"/>
      </w:r>
      <w:r>
        <w:rPr>
          <w:rFonts w:ascii="Cambria" w:eastAsia="Cambria" w:hAnsi="Cambria" w:cs="Cambria"/>
        </w:rPr>
        <w:t xml:space="preserve"> A</w:t>
      </w:r>
      <w:r w:rsidR="002D62E7">
        <w:rPr>
          <w:rFonts w:ascii="Cambria" w:eastAsia="Cambria" w:hAnsi="Cambria" w:cs="Cambria"/>
        </w:rPr>
        <w:t>nd a</w:t>
      </w:r>
      <w:r>
        <w:rPr>
          <w:rFonts w:ascii="Cambria" w:eastAsia="Cambria" w:hAnsi="Cambria" w:cs="Cambria"/>
        </w:rPr>
        <w:t xml:space="preserve">ll told, the 30 projects involving </w:t>
      </w:r>
      <w:r w:rsidR="002D62E7">
        <w:rPr>
          <w:rFonts w:ascii="Cambria" w:eastAsia="Cambria" w:hAnsi="Cambria" w:cs="Cambria"/>
        </w:rPr>
        <w:t xml:space="preserve">both </w:t>
      </w:r>
      <w:proofErr w:type="spellStart"/>
      <w:r>
        <w:rPr>
          <w:rFonts w:ascii="Cambria" w:eastAsia="Cambria" w:hAnsi="Cambria" w:cs="Cambria"/>
        </w:rPr>
        <w:t>CalBio</w:t>
      </w:r>
      <w:proofErr w:type="spellEnd"/>
      <w:r>
        <w:rPr>
          <w:rFonts w:ascii="Cambria" w:eastAsia="Cambria" w:hAnsi="Cambria" w:cs="Cambria"/>
        </w:rPr>
        <w:t xml:space="preserve"> and SoCalGas are receiving over half </w:t>
      </w:r>
      <w:r w:rsidR="002D62E7">
        <w:rPr>
          <w:rFonts w:ascii="Cambria" w:eastAsia="Cambria" w:hAnsi="Cambria" w:cs="Cambria"/>
        </w:rPr>
        <w:t xml:space="preserve">of the funds (about </w:t>
      </w:r>
      <w:r>
        <w:rPr>
          <w:rFonts w:ascii="Cambria" w:eastAsia="Cambria" w:hAnsi="Cambria" w:cs="Cambria"/>
        </w:rPr>
        <w:t>$57.2 million</w:t>
      </w:r>
      <w:r w:rsidR="002D62E7">
        <w:rPr>
          <w:rFonts w:ascii="Cambria" w:eastAsia="Cambria" w:hAnsi="Cambria" w:cs="Cambria"/>
        </w:rPr>
        <w:t>)</w:t>
      </w:r>
      <w:r>
        <w:rPr>
          <w:rFonts w:ascii="Cambria" w:eastAsia="Cambria" w:hAnsi="Cambria" w:cs="Cambria"/>
        </w:rPr>
        <w:t xml:space="preserve"> in th</w:t>
      </w:r>
      <w:r w:rsidR="002D62E7">
        <w:rPr>
          <w:rFonts w:ascii="Cambria" w:eastAsia="Cambria" w:hAnsi="Cambria" w:cs="Cambria"/>
        </w:rPr>
        <w:t>os</w:t>
      </w:r>
      <w:r>
        <w:rPr>
          <w:rFonts w:ascii="Cambria" w:eastAsia="Cambria" w:hAnsi="Cambria" w:cs="Cambria"/>
        </w:rPr>
        <w:t>e first two years of th</w:t>
      </w:r>
      <w:r w:rsidR="002D62E7">
        <w:rPr>
          <w:rFonts w:ascii="Cambria" w:eastAsia="Cambria" w:hAnsi="Cambria" w:cs="Cambria"/>
        </w:rPr>
        <w:t>e</w:t>
      </w:r>
      <w:r>
        <w:rPr>
          <w:rFonts w:ascii="Cambria" w:eastAsia="Cambria" w:hAnsi="Cambria" w:cs="Cambria"/>
        </w:rPr>
        <w:t xml:space="preserve"> grant program. </w:t>
      </w:r>
    </w:p>
    <w:p w:rsidR="00351460" w:rsidRDefault="00351460">
      <w:pPr>
        <w:contextualSpacing w:val="0"/>
        <w:rPr>
          <w:rFonts w:ascii="Cambria" w:eastAsia="Cambria" w:hAnsi="Cambria" w:cs="Cambria"/>
        </w:rPr>
      </w:pPr>
    </w:p>
    <w:p w:rsidR="00351460" w:rsidRDefault="00351460">
      <w:pPr>
        <w:contextualSpacing w:val="0"/>
        <w:rPr>
          <w:rFonts w:ascii="Cambria" w:eastAsia="Cambria" w:hAnsi="Cambria" w:cs="Cambria"/>
        </w:rPr>
      </w:pPr>
      <w:r>
        <w:rPr>
          <w:rFonts w:ascii="Cambria" w:eastAsia="Cambria" w:hAnsi="Cambria" w:cs="Cambria"/>
        </w:rPr>
        <w:t>Beyond the $31.4 million in potential mitigation funds steered to biogas infrastructure, and the additional $107 million in state grants</w:t>
      </w:r>
      <w:r w:rsidR="002D62E7">
        <w:rPr>
          <w:rFonts w:ascii="Cambria" w:eastAsia="Cambria" w:hAnsi="Cambria" w:cs="Cambria"/>
        </w:rPr>
        <w:t xml:space="preserve"> to the industry </w:t>
      </w:r>
      <w:r>
        <w:rPr>
          <w:rFonts w:ascii="Cambria" w:eastAsia="Cambria" w:hAnsi="Cambria" w:cs="Cambria"/>
        </w:rPr>
        <w:t xml:space="preserve"> the past two years, other dairy biogas policy incentives are integrated within the state’s Renewable Fuel Standards, Low-Carbon Fuel Standards, and cap-and-trade program, as written.</w:t>
      </w:r>
      <w:r>
        <w:rPr>
          <w:rFonts w:ascii="Cambria" w:eastAsia="Cambria" w:hAnsi="Cambria" w:cs="Cambria"/>
          <w:vertAlign w:val="superscript"/>
        </w:rPr>
        <w:endnoteReference w:id="15"/>
      </w:r>
      <w:r>
        <w:rPr>
          <w:rFonts w:ascii="Cambria" w:eastAsia="Cambria" w:hAnsi="Cambria" w:cs="Cambria"/>
        </w:rPr>
        <w:t xml:space="preserve"> These subsidies and incenti</w:t>
      </w:r>
      <w:r w:rsidR="002D62E7">
        <w:rPr>
          <w:rFonts w:ascii="Cambria" w:eastAsia="Cambria" w:hAnsi="Cambria" w:cs="Cambria"/>
        </w:rPr>
        <w:t>ves to dairy CAFOS should end. Again, c</w:t>
      </w:r>
      <w:r>
        <w:rPr>
          <w:rFonts w:ascii="Cambria" w:eastAsia="Cambria" w:hAnsi="Cambria" w:cs="Cambria"/>
        </w:rPr>
        <w:t xml:space="preserve">overing up manure lagoons is the least the dairy industry can do. </w:t>
      </w:r>
    </w:p>
    <w:p w:rsidR="00351460" w:rsidRDefault="00351460">
      <w:pPr>
        <w:contextualSpacing w:val="0"/>
        <w:rPr>
          <w:rFonts w:ascii="Cambria" w:eastAsia="Cambria" w:hAnsi="Cambria" w:cs="Cambria"/>
        </w:rPr>
      </w:pPr>
    </w:p>
    <w:p w:rsidR="00351460" w:rsidRDefault="00351460">
      <w:pPr>
        <w:contextualSpacing w:val="0"/>
        <w:rPr>
          <w:rFonts w:ascii="Cambria" w:eastAsia="Cambria" w:hAnsi="Cambria" w:cs="Cambria"/>
        </w:rPr>
      </w:pPr>
      <w:proofErr w:type="spellStart"/>
      <w:r>
        <w:rPr>
          <w:rFonts w:ascii="Cambria" w:eastAsia="Cambria" w:hAnsi="Cambria" w:cs="Cambria"/>
        </w:rPr>
        <w:t>CalBio’s</w:t>
      </w:r>
      <w:proofErr w:type="spellEnd"/>
      <w:r>
        <w:rPr>
          <w:rFonts w:ascii="Cambria" w:eastAsia="Cambria" w:hAnsi="Cambria" w:cs="Cambria"/>
        </w:rPr>
        <w:t xml:space="preserve"> leadership </w:t>
      </w:r>
      <w:r w:rsidR="002D62E7">
        <w:rPr>
          <w:rFonts w:ascii="Cambria" w:eastAsia="Cambria" w:hAnsi="Cambria" w:cs="Cambria"/>
        </w:rPr>
        <w:t>promises</w:t>
      </w:r>
      <w:r>
        <w:rPr>
          <w:rFonts w:ascii="Cambria" w:eastAsia="Cambria" w:hAnsi="Cambria" w:cs="Cambria"/>
        </w:rPr>
        <w:t xml:space="preserve"> an “emerging digester industry of farmers, producers, trade associations, vendors, other developers, banks and equity providers, is focused on building hundreds of viable digesters over the next 5 to 10 years to capture currently vented methane and use it beneficially.”</w:t>
      </w:r>
      <w:r>
        <w:rPr>
          <w:rFonts w:ascii="Cambria" w:eastAsia="Cambria" w:hAnsi="Cambria" w:cs="Cambria"/>
          <w:vertAlign w:val="superscript"/>
        </w:rPr>
        <w:endnoteReference w:id="16"/>
      </w:r>
      <w:r>
        <w:rPr>
          <w:rFonts w:ascii="Cambria" w:eastAsia="Cambria" w:hAnsi="Cambria" w:cs="Cambria"/>
        </w:rPr>
        <w:t xml:space="preserve"> The $34.1 million proposed in the draft mitigation settlement is not only </w:t>
      </w:r>
      <w:r>
        <w:rPr>
          <w:rFonts w:ascii="Cambria" w:eastAsia="Cambria" w:hAnsi="Cambria" w:cs="Cambria"/>
        </w:rPr>
        <w:lastRenderedPageBreak/>
        <w:t>doubling down on this shortsighted embrace of dairy CAFOs in California, it’s an insult to the injury of those in the San Fernando Valley who experienced the Aliso Canyon blowout first hand.</w:t>
      </w:r>
    </w:p>
    <w:p w:rsidR="00351460" w:rsidRDefault="00351460">
      <w:pPr>
        <w:contextualSpacing w:val="0"/>
        <w:rPr>
          <w:rFonts w:ascii="Cambria" w:eastAsia="Cambria" w:hAnsi="Cambria" w:cs="Cambria"/>
          <w:i/>
        </w:rPr>
      </w:pPr>
    </w:p>
    <w:p w:rsidR="00351460" w:rsidRDefault="00351460">
      <w:pPr>
        <w:contextualSpacing w:val="0"/>
        <w:rPr>
          <w:rFonts w:ascii="Cambria" w:eastAsia="Cambria" w:hAnsi="Cambria" w:cs="Cambria"/>
        </w:rPr>
      </w:pPr>
      <w:r>
        <w:rPr>
          <w:rFonts w:ascii="Cambria" w:eastAsia="Cambria" w:hAnsi="Cambria" w:cs="Cambria"/>
        </w:rPr>
        <w:t xml:space="preserve">The argument that the </w:t>
      </w:r>
      <w:r w:rsidR="007D73EF">
        <w:rPr>
          <w:rFonts w:ascii="Cambria" w:eastAsia="Cambria" w:hAnsi="Cambria" w:cs="Cambria"/>
        </w:rPr>
        <w:t>~</w:t>
      </w:r>
      <w:r>
        <w:rPr>
          <w:rFonts w:ascii="Cambria" w:eastAsia="Cambria" w:hAnsi="Cambria" w:cs="Cambria"/>
        </w:rPr>
        <w:t xml:space="preserve">109,000 tons of methane </w:t>
      </w:r>
      <w:r w:rsidR="007D73EF">
        <w:rPr>
          <w:rFonts w:ascii="Cambria" w:eastAsia="Cambria" w:hAnsi="Cambria" w:cs="Cambria"/>
        </w:rPr>
        <w:t>emitted during</w:t>
      </w:r>
      <w:r>
        <w:rPr>
          <w:rFonts w:ascii="Cambria" w:eastAsia="Cambria" w:hAnsi="Cambria" w:cs="Cambria"/>
        </w:rPr>
        <w:t xml:space="preserve"> the Aliso Canyon blowout are best mitigated </w:t>
      </w:r>
      <w:r w:rsidR="007D73EF">
        <w:rPr>
          <w:rFonts w:ascii="Cambria" w:eastAsia="Cambria" w:hAnsi="Cambria" w:cs="Cambria"/>
        </w:rPr>
        <w:t xml:space="preserve">by </w:t>
      </w:r>
      <w:r>
        <w:rPr>
          <w:rFonts w:ascii="Cambria" w:eastAsia="Cambria" w:hAnsi="Cambria" w:cs="Cambria"/>
        </w:rPr>
        <w:t xml:space="preserve">just focusing on methane, without resorting to calculations of carbon dioxide equivalence —  thus avoiding questions of methane’s potency and the appropriate time frame used in greenhouse gas accounting — is a distraction. </w:t>
      </w:r>
    </w:p>
    <w:p w:rsidR="00351460" w:rsidRDefault="00351460">
      <w:pPr>
        <w:contextualSpacing w:val="0"/>
        <w:rPr>
          <w:rFonts w:ascii="Cambria" w:eastAsia="Cambria" w:hAnsi="Cambria" w:cs="Cambria"/>
        </w:rPr>
      </w:pPr>
    </w:p>
    <w:p w:rsidR="007D73EF" w:rsidRDefault="00351460">
      <w:pPr>
        <w:contextualSpacing w:val="0"/>
        <w:rPr>
          <w:rFonts w:ascii="Cambria" w:eastAsia="Cambria" w:hAnsi="Cambria" w:cs="Cambria"/>
        </w:rPr>
      </w:pPr>
      <w:r>
        <w:rPr>
          <w:rFonts w:ascii="Cambria" w:eastAsia="Cambria" w:hAnsi="Cambria" w:cs="Cambria"/>
        </w:rPr>
        <w:t xml:space="preserve">For months the emissions during the Aliso Canyon blowout were a mix of methane, carbon dioxide and other volatile organic compounds, such as BTEX. The blowout was about much more than methane.  But CARB and the Brown Administration appear to have embraced the methane focus as a convenient means of directing </w:t>
      </w:r>
      <w:r w:rsidR="007D73EF">
        <w:rPr>
          <w:rFonts w:ascii="Cambria" w:eastAsia="Cambria" w:hAnsi="Cambria" w:cs="Cambria"/>
        </w:rPr>
        <w:t xml:space="preserve">settlement funds to </w:t>
      </w:r>
      <w:r>
        <w:rPr>
          <w:rFonts w:ascii="Cambria" w:eastAsia="Cambria" w:hAnsi="Cambria" w:cs="Cambria"/>
        </w:rPr>
        <w:t>dairy CAFOs and a small but well-heeled array of companies, non-profits and lobbying associations push</w:t>
      </w:r>
      <w:r w:rsidR="007D73EF">
        <w:rPr>
          <w:rFonts w:ascii="Cambria" w:eastAsia="Cambria" w:hAnsi="Cambria" w:cs="Cambria"/>
        </w:rPr>
        <w:t>ing biogas-from-manure projects, working with SoCalGas pushing the notion of “</w:t>
      </w:r>
      <w:r>
        <w:rPr>
          <w:rFonts w:ascii="Cambria" w:eastAsia="Cambria" w:hAnsi="Cambria" w:cs="Cambria"/>
        </w:rPr>
        <w:t>renewable gas.</w:t>
      </w:r>
      <w:r w:rsidR="007D73EF">
        <w:rPr>
          <w:rFonts w:ascii="Cambria" w:eastAsia="Cambria" w:hAnsi="Cambria" w:cs="Cambria"/>
        </w:rPr>
        <w:t>”</w:t>
      </w:r>
      <w:r>
        <w:rPr>
          <w:rFonts w:ascii="Cambria" w:eastAsia="Cambria" w:hAnsi="Cambria" w:cs="Cambria"/>
        </w:rPr>
        <w:t xml:space="preserve"> </w:t>
      </w:r>
    </w:p>
    <w:p w:rsidR="007D73EF" w:rsidRDefault="007D73EF">
      <w:pPr>
        <w:contextualSpacing w:val="0"/>
        <w:rPr>
          <w:rFonts w:ascii="Cambria" w:eastAsia="Cambria" w:hAnsi="Cambria" w:cs="Cambria"/>
        </w:rPr>
      </w:pPr>
    </w:p>
    <w:p w:rsidR="00351460" w:rsidRDefault="00351460">
      <w:pPr>
        <w:contextualSpacing w:val="0"/>
        <w:rPr>
          <w:rFonts w:ascii="Cambria" w:eastAsia="Cambria" w:hAnsi="Cambria" w:cs="Cambria"/>
        </w:rPr>
      </w:pPr>
      <w:r>
        <w:rPr>
          <w:rFonts w:ascii="Cambria" w:eastAsia="Cambria" w:hAnsi="Cambria" w:cs="Cambria"/>
        </w:rPr>
        <w:t xml:space="preserve">Of course the Governor’s sister is a long-time and well-compensated — to </w:t>
      </w:r>
      <w:r w:rsidR="00F843F7">
        <w:rPr>
          <w:rFonts w:ascii="Cambria" w:eastAsia="Cambria" w:hAnsi="Cambria" w:cs="Cambria"/>
        </w:rPr>
        <w:t xml:space="preserve">the </w:t>
      </w:r>
      <w:r>
        <w:rPr>
          <w:rFonts w:ascii="Cambria" w:eastAsia="Cambria" w:hAnsi="Cambria" w:cs="Cambria"/>
        </w:rPr>
        <w:t xml:space="preserve">tune of approximately $1.5 million— board member of Sempra Energy, the parent company of </w:t>
      </w:r>
      <w:proofErr w:type="spellStart"/>
      <w:r>
        <w:rPr>
          <w:rFonts w:ascii="Cambria" w:eastAsia="Cambria" w:hAnsi="Cambria" w:cs="Cambria"/>
        </w:rPr>
        <w:t>SolCalGas</w:t>
      </w:r>
      <w:proofErr w:type="spellEnd"/>
      <w:r>
        <w:rPr>
          <w:rFonts w:ascii="Cambria" w:eastAsia="Cambria" w:hAnsi="Cambria" w:cs="Cambria"/>
        </w:rPr>
        <w:t>.</w:t>
      </w:r>
      <w:r>
        <w:rPr>
          <w:rStyle w:val="EndnoteReference"/>
          <w:rFonts w:ascii="Cambria" w:eastAsia="Cambria" w:hAnsi="Cambria" w:cs="Cambria"/>
        </w:rPr>
        <w:endnoteReference w:id="17"/>
      </w:r>
      <w:r w:rsidR="007D73EF">
        <w:rPr>
          <w:rFonts w:ascii="Cambria" w:eastAsia="Cambria" w:hAnsi="Cambria" w:cs="Cambria"/>
        </w:rPr>
        <w:t xml:space="preserve"> </w:t>
      </w:r>
      <w:r>
        <w:rPr>
          <w:rFonts w:ascii="Cambria" w:eastAsia="Cambria" w:hAnsi="Cambria" w:cs="Cambria"/>
        </w:rPr>
        <w:t>Energy Vision — led by an early advocate of natural gas as a “bridge fuel”</w:t>
      </w:r>
      <w:r>
        <w:rPr>
          <w:rStyle w:val="EndnoteReference"/>
          <w:rFonts w:ascii="Cambria" w:eastAsia="Cambria" w:hAnsi="Cambria" w:cs="Cambria"/>
        </w:rPr>
        <w:endnoteReference w:id="18"/>
      </w:r>
      <w:r>
        <w:rPr>
          <w:rFonts w:ascii="Cambria" w:eastAsia="Cambria" w:hAnsi="Cambria" w:cs="Cambria"/>
        </w:rPr>
        <w:t xml:space="preserve"> — appears to have a central role in greenwashi</w:t>
      </w:r>
      <w:r w:rsidR="007D73EF">
        <w:rPr>
          <w:rFonts w:ascii="Cambria" w:eastAsia="Cambria" w:hAnsi="Cambria" w:cs="Cambria"/>
        </w:rPr>
        <w:t xml:space="preserve">ng methane from dairy CAFOs, through its </w:t>
      </w:r>
      <w:r>
        <w:rPr>
          <w:rFonts w:ascii="Cambria" w:eastAsia="Cambria" w:hAnsi="Cambria" w:cs="Cambria"/>
        </w:rPr>
        <w:t>partnership with SoCalGas.</w:t>
      </w:r>
      <w:r>
        <w:rPr>
          <w:rStyle w:val="EndnoteReference"/>
          <w:rFonts w:ascii="Cambria" w:eastAsia="Cambria" w:hAnsi="Cambria" w:cs="Cambria"/>
        </w:rPr>
        <w:endnoteReference w:id="19"/>
      </w:r>
      <w:r>
        <w:rPr>
          <w:rFonts w:ascii="Cambria" w:eastAsia="Cambria" w:hAnsi="Cambria" w:cs="Cambria"/>
        </w:rPr>
        <w:t xml:space="preserve"> But consider that the notion of natural gas as a bridge fuel dates to the late 1980’s.</w:t>
      </w:r>
      <w:r>
        <w:rPr>
          <w:rFonts w:ascii="Cambria" w:eastAsia="Cambria" w:hAnsi="Cambria" w:cs="Cambria"/>
          <w:vertAlign w:val="superscript"/>
        </w:rPr>
        <w:endnoteReference w:id="20"/>
      </w:r>
      <w:r>
        <w:rPr>
          <w:rFonts w:ascii="Cambria" w:eastAsia="Cambria" w:hAnsi="Cambria" w:cs="Cambria"/>
        </w:rPr>
        <w:t xml:space="preserve"> That’s almost thirty years ago. Now we are nearing 1.5 degree C of warming, with severe and ongoing impacts on people and communities to show for it. </w:t>
      </w:r>
    </w:p>
    <w:p w:rsidR="00351460" w:rsidRDefault="00351460">
      <w:pPr>
        <w:contextualSpacing w:val="0"/>
        <w:rPr>
          <w:rFonts w:ascii="Cambria" w:eastAsia="Cambria" w:hAnsi="Cambria" w:cs="Cambria"/>
        </w:rPr>
      </w:pPr>
    </w:p>
    <w:p w:rsidR="00351460" w:rsidRDefault="007D73EF">
      <w:pPr>
        <w:contextualSpacing w:val="0"/>
        <w:rPr>
          <w:rFonts w:ascii="Cambria" w:eastAsia="Cambria" w:hAnsi="Cambria" w:cs="Cambria"/>
        </w:rPr>
      </w:pPr>
      <w:r>
        <w:rPr>
          <w:rFonts w:ascii="Cambria" w:eastAsia="Cambria" w:hAnsi="Cambria" w:cs="Cambria"/>
        </w:rPr>
        <w:t>In truth w</w:t>
      </w:r>
      <w:r w:rsidR="00351460">
        <w:rPr>
          <w:rFonts w:ascii="Cambria" w:eastAsia="Cambria" w:hAnsi="Cambria" w:cs="Cambria"/>
        </w:rPr>
        <w:t>e won’t know</w:t>
      </w:r>
      <w:r>
        <w:rPr>
          <w:rFonts w:ascii="Cambria" w:eastAsia="Cambria" w:hAnsi="Cambria" w:cs="Cambria"/>
        </w:rPr>
        <w:t xml:space="preserve"> precisely </w:t>
      </w:r>
      <w:r w:rsidR="00351460">
        <w:rPr>
          <w:rFonts w:ascii="Cambria" w:eastAsia="Cambria" w:hAnsi="Cambria" w:cs="Cambria"/>
        </w:rPr>
        <w:t xml:space="preserve">when we’ve passed 1.5 </w:t>
      </w:r>
      <w:r>
        <w:rPr>
          <w:rFonts w:ascii="Cambria" w:eastAsia="Cambria" w:hAnsi="Cambria" w:cs="Cambria"/>
        </w:rPr>
        <w:t xml:space="preserve">C of warming </w:t>
      </w:r>
      <w:r w:rsidR="00351460">
        <w:rPr>
          <w:rFonts w:ascii="Cambria" w:eastAsia="Cambria" w:hAnsi="Cambria" w:cs="Cambria"/>
        </w:rPr>
        <w:t xml:space="preserve">until, in retrospect, we can smooth out the rising curve of average temperature. But climate science is clear about what’s happening with cumulative climate pollution. It’s clear that moderate mitigation policies, coupled to deference to markets and status quo business interests such as held by SoCalGas, the California dairy industry, and intermediaries selling  manure gas, fails people and communities. </w:t>
      </w:r>
    </w:p>
    <w:p w:rsidR="00351460" w:rsidRDefault="00351460">
      <w:pPr>
        <w:contextualSpacing w:val="0"/>
        <w:rPr>
          <w:rFonts w:ascii="Cambria" w:eastAsia="Cambria" w:hAnsi="Cambria" w:cs="Cambria"/>
        </w:rPr>
      </w:pPr>
    </w:p>
    <w:p w:rsidR="007D73EF" w:rsidRDefault="007D73EF" w:rsidP="007D73EF">
      <w:pPr>
        <w:contextualSpacing w:val="0"/>
        <w:rPr>
          <w:rFonts w:ascii="Cambria" w:eastAsia="Cambria" w:hAnsi="Cambria" w:cs="Cambria"/>
        </w:rPr>
      </w:pPr>
      <w:r>
        <w:rPr>
          <w:rFonts w:ascii="Cambria" w:eastAsia="Cambria" w:hAnsi="Cambria" w:cs="Cambria"/>
        </w:rPr>
        <w:t>Hence, t</w:t>
      </w:r>
      <w:r w:rsidR="00351460">
        <w:rPr>
          <w:rFonts w:ascii="Cambria" w:eastAsia="Cambria" w:hAnsi="Cambria" w:cs="Cambria"/>
        </w:rPr>
        <w:t>he natural gas bridge needs to be over in Los Angeles</w:t>
      </w:r>
      <w:r>
        <w:rPr>
          <w:rFonts w:ascii="Cambria" w:eastAsia="Cambria" w:hAnsi="Cambria" w:cs="Cambria"/>
        </w:rPr>
        <w:t>. P</w:t>
      </w:r>
      <w:r w:rsidR="00351460">
        <w:rPr>
          <w:rFonts w:ascii="Cambria" w:eastAsia="Cambria" w:hAnsi="Cambria" w:cs="Cambria"/>
        </w:rPr>
        <w:t>lans are forming to do it with loc</w:t>
      </w:r>
      <w:r>
        <w:rPr>
          <w:rFonts w:ascii="Cambria" w:eastAsia="Cambria" w:hAnsi="Cambria" w:cs="Cambria"/>
        </w:rPr>
        <w:t xml:space="preserve">alized energy systems powering </w:t>
      </w:r>
      <w:r w:rsidR="00351460">
        <w:rPr>
          <w:rFonts w:ascii="Cambria" w:eastAsia="Cambria" w:hAnsi="Cambria" w:cs="Cambria"/>
        </w:rPr>
        <w:t>el</w:t>
      </w:r>
      <w:r>
        <w:rPr>
          <w:rFonts w:ascii="Cambria" w:eastAsia="Cambria" w:hAnsi="Cambria" w:cs="Cambria"/>
        </w:rPr>
        <w:t>ectric transport, distributed renewables and storage solutions integrated into the grid, and shift in focus from meeting energy demand to providing residential en</w:t>
      </w:r>
      <w:r w:rsidR="00351460">
        <w:rPr>
          <w:rFonts w:ascii="Cambria" w:eastAsia="Cambria" w:hAnsi="Cambria" w:cs="Cambria"/>
        </w:rPr>
        <w:t>er</w:t>
      </w:r>
      <w:r>
        <w:rPr>
          <w:rFonts w:ascii="Cambria" w:eastAsia="Cambria" w:hAnsi="Cambria" w:cs="Cambria"/>
        </w:rPr>
        <w:t>g</w:t>
      </w:r>
      <w:r w:rsidR="00351460">
        <w:rPr>
          <w:rFonts w:ascii="Cambria" w:eastAsia="Cambria" w:hAnsi="Cambria" w:cs="Cambria"/>
        </w:rPr>
        <w:t xml:space="preserve">y services.  </w:t>
      </w:r>
    </w:p>
    <w:p w:rsidR="007D73EF" w:rsidRDefault="007D73EF" w:rsidP="007D73EF">
      <w:pPr>
        <w:contextualSpacing w:val="0"/>
        <w:rPr>
          <w:rFonts w:ascii="Cambria" w:eastAsia="Cambria" w:hAnsi="Cambria" w:cs="Cambria"/>
        </w:rPr>
      </w:pPr>
    </w:p>
    <w:p w:rsidR="00F843F7" w:rsidRDefault="00F843F7" w:rsidP="00F843F7">
      <w:pPr>
        <w:contextualSpacing w:val="0"/>
        <w:rPr>
          <w:rFonts w:ascii="Cambria" w:eastAsia="Cambria" w:hAnsi="Cambria" w:cs="Cambria"/>
        </w:rPr>
      </w:pPr>
      <w:r>
        <w:rPr>
          <w:rFonts w:ascii="Cambria" w:eastAsia="Cambria" w:hAnsi="Cambria" w:cs="Cambria"/>
        </w:rPr>
        <w:t xml:space="preserve">More specifically, what the people of Los Angeles experienced during the months long blowout of natural gas — a mix of methane, carbon dioxide and other volatile organic compounds such as BTEX — has driven the concept of making it the first 100 percent clean energy neighborhood. This will require localizing and remaking energy systems on the premise of avoiding combustion in favor of 100 percent clean electric power. </w:t>
      </w:r>
    </w:p>
    <w:p w:rsidR="00F843F7" w:rsidRDefault="00F843F7" w:rsidP="007D73EF">
      <w:pPr>
        <w:contextualSpacing w:val="0"/>
        <w:rPr>
          <w:rFonts w:ascii="Cambria" w:eastAsia="Cambria" w:hAnsi="Cambria" w:cs="Cambria"/>
        </w:rPr>
      </w:pPr>
    </w:p>
    <w:p w:rsidR="00351460" w:rsidRDefault="00F843F7" w:rsidP="00B359AD">
      <w:pPr>
        <w:contextualSpacing w:val="0"/>
        <w:rPr>
          <w:rFonts w:ascii="Cambria" w:eastAsia="Cambria" w:hAnsi="Cambria" w:cs="Cambria"/>
        </w:rPr>
      </w:pPr>
      <w:r>
        <w:rPr>
          <w:rFonts w:ascii="Cambria" w:eastAsia="Cambria" w:hAnsi="Cambria" w:cs="Cambria"/>
        </w:rPr>
        <w:t>A recent report from Synapse Energy Economics, Inc. concluded that “</w:t>
      </w:r>
      <w:r w:rsidRPr="00B359AD">
        <w:rPr>
          <w:rFonts w:ascii="Cambria" w:eastAsia="Cambria" w:hAnsi="Cambria" w:cs="Cambria"/>
        </w:rPr>
        <w:t>a 100 percent renewable future is possible, that it can potentially be achieved at no incremental cost, and that Los Angeles should mobilize now in order to meet its goal.”</w:t>
      </w:r>
      <w:r>
        <w:rPr>
          <w:rStyle w:val="EndnoteReference"/>
          <w:rFonts w:ascii="Cambria" w:eastAsia="Cambria" w:hAnsi="Cambria" w:cs="Cambria"/>
        </w:rPr>
        <w:endnoteReference w:id="21"/>
      </w:r>
      <w:r>
        <w:rPr>
          <w:rFonts w:ascii="Cambria" w:eastAsia="Cambria" w:hAnsi="Cambria" w:cs="Cambria"/>
        </w:rPr>
        <w:t xml:space="preserve">  CAFOs have no place in that energy vision. </w:t>
      </w:r>
      <w:r w:rsidR="00351460">
        <w:rPr>
          <w:rFonts w:ascii="Cambria" w:eastAsia="Cambria" w:hAnsi="Cambria" w:cs="Cambria"/>
        </w:rPr>
        <w:t xml:space="preserve">We </w:t>
      </w:r>
      <w:r>
        <w:rPr>
          <w:rFonts w:ascii="Cambria" w:eastAsia="Cambria" w:hAnsi="Cambria" w:cs="Cambria"/>
        </w:rPr>
        <w:lastRenderedPageBreak/>
        <w:t xml:space="preserve">urge </w:t>
      </w:r>
      <w:r w:rsidR="00351460">
        <w:rPr>
          <w:rFonts w:ascii="Cambria" w:eastAsia="Cambria" w:hAnsi="Cambria" w:cs="Cambria"/>
        </w:rPr>
        <w:t>that</w:t>
      </w:r>
      <w:r>
        <w:rPr>
          <w:rFonts w:ascii="Cambria" w:eastAsia="Cambria" w:hAnsi="Cambria" w:cs="Cambria"/>
        </w:rPr>
        <w:t xml:space="preserve"> instead of steering $34.1 million to further the partnership between SoCalGas and dairy CAFOs, </w:t>
      </w:r>
      <w:r w:rsidR="00351460">
        <w:rPr>
          <w:rFonts w:ascii="Cambria" w:eastAsia="Cambria" w:hAnsi="Cambria" w:cs="Cambria"/>
        </w:rPr>
        <w:t xml:space="preserve">the Aliso settlement </w:t>
      </w:r>
      <w:r>
        <w:rPr>
          <w:rFonts w:ascii="Cambria" w:eastAsia="Cambria" w:hAnsi="Cambria" w:cs="Cambria"/>
        </w:rPr>
        <w:t xml:space="preserve">ought to </w:t>
      </w:r>
      <w:r w:rsidR="00351460">
        <w:rPr>
          <w:rFonts w:ascii="Cambria" w:eastAsia="Cambria" w:hAnsi="Cambria" w:cs="Cambria"/>
        </w:rPr>
        <w:t>focus on helping consumers in the Los Angeles community, especially the affected reside</w:t>
      </w:r>
      <w:r>
        <w:rPr>
          <w:rFonts w:ascii="Cambria" w:eastAsia="Cambria" w:hAnsi="Cambria" w:cs="Cambria"/>
        </w:rPr>
        <w:t>nts in the San Fernando Valley, slash their demand for, and thus dependence on, natural gas. Shut down oil and gas operations at the Aliso Canyon facility, and build out sustainable solutions: distributed energy resources including solar and batteries, coupled with home efficiency retrofits that avoid the need for gas combustion in the first place.</w:t>
      </w:r>
    </w:p>
    <w:p w:rsidR="00351460" w:rsidRDefault="00351460" w:rsidP="00B359AD">
      <w:pPr>
        <w:contextualSpacing w:val="0"/>
        <w:rPr>
          <w:rFonts w:ascii="Cambria" w:eastAsia="Cambria" w:hAnsi="Cambria" w:cs="Cambria"/>
        </w:rPr>
      </w:pPr>
    </w:p>
    <w:p w:rsidR="007768CF" w:rsidRDefault="00C2786E">
      <w:pPr>
        <w:contextualSpacing w:val="0"/>
        <w:rPr>
          <w:rFonts w:ascii="Cambria" w:eastAsia="Cambria" w:hAnsi="Cambria" w:cs="Cambria"/>
        </w:rPr>
      </w:pPr>
      <w:r>
        <w:rPr>
          <w:rFonts w:ascii="Cambria" w:eastAsia="Cambria" w:hAnsi="Cambria" w:cs="Cambria"/>
        </w:rPr>
        <w:t>Sincerely,</w:t>
      </w:r>
    </w:p>
    <w:p w:rsidR="007768CF" w:rsidRDefault="007768CF">
      <w:pPr>
        <w:contextualSpacing w:val="0"/>
        <w:rPr>
          <w:rFonts w:ascii="Cambria" w:eastAsia="Cambria" w:hAnsi="Cambria" w:cs="Cambria"/>
        </w:rPr>
      </w:pPr>
    </w:p>
    <w:p w:rsidR="004C5C9B" w:rsidRPr="004C5C9B" w:rsidRDefault="004C5C9B" w:rsidP="004C5C9B">
      <w:pPr>
        <w:contextualSpacing w:val="0"/>
        <w:rPr>
          <w:rFonts w:ascii="Cambria" w:eastAsia="Cambria" w:hAnsi="Cambria" w:cs="Cambria"/>
          <w:lang w:val="en-US"/>
        </w:rPr>
      </w:pPr>
      <w:r w:rsidRPr="004C5C9B">
        <w:rPr>
          <w:rFonts w:ascii="Cambria" w:eastAsia="Cambria" w:hAnsi="Cambria" w:cs="Cambria"/>
          <w:lang w:val="en-US"/>
        </w:rPr>
        <w:t xml:space="preserve">Wenonah </w:t>
      </w:r>
      <w:proofErr w:type="spellStart"/>
      <w:r w:rsidRPr="004C5C9B">
        <w:rPr>
          <w:rFonts w:ascii="Cambria" w:eastAsia="Cambria" w:hAnsi="Cambria" w:cs="Cambria"/>
          <w:lang w:val="en-US"/>
        </w:rPr>
        <w:t>Hauter</w:t>
      </w:r>
      <w:proofErr w:type="spellEnd"/>
    </w:p>
    <w:p w:rsidR="004C5C9B" w:rsidRDefault="004C5C9B" w:rsidP="004C5C9B">
      <w:pPr>
        <w:contextualSpacing w:val="0"/>
        <w:rPr>
          <w:rFonts w:ascii="Cambria" w:eastAsia="Cambria" w:hAnsi="Cambria" w:cs="Cambria"/>
          <w:lang w:val="en-US"/>
        </w:rPr>
      </w:pPr>
      <w:r w:rsidRPr="004C5C9B">
        <w:rPr>
          <w:rFonts w:ascii="Cambria" w:eastAsia="Cambria" w:hAnsi="Cambria" w:cs="Cambria"/>
          <w:lang w:val="en-US"/>
        </w:rPr>
        <w:t>Food &amp; Water Watch</w:t>
      </w:r>
    </w:p>
    <w:p w:rsidR="001735F0" w:rsidRPr="004C5C9B" w:rsidRDefault="001735F0" w:rsidP="004C5C9B">
      <w:pPr>
        <w:contextualSpacing w:val="0"/>
        <w:rPr>
          <w:rFonts w:ascii="Cambria" w:eastAsia="Cambria" w:hAnsi="Cambria" w:cs="Cambria"/>
          <w:lang w:val="en-US"/>
        </w:rPr>
      </w:pPr>
      <w:r>
        <w:rPr>
          <w:rFonts w:ascii="Cambria" w:eastAsia="Cambria" w:hAnsi="Cambria" w:cs="Cambria"/>
          <w:noProof/>
        </w:rPr>
        <w:drawing>
          <wp:inline distT="0" distB="0" distL="0" distR="0">
            <wp:extent cx="1532292" cy="807720"/>
            <wp:effectExtent l="0" t="0" r="4445" b="5080"/>
            <wp:docPr id="2" name="Picture 2" descr="/var/folders/m3/sgr2_44x5r17sbksx1v8yhj400010l/T/com.microsoft.Word/Content.MSO/9B64C763.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ar/folders/m3/sgr2_44x5r17sbksx1v8yhj400010l/T/com.microsoft.Word/Content.MSO/9B64C763.tmp"/>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535685" cy="809509"/>
                    </a:xfrm>
                    <a:prstGeom prst="rect">
                      <a:avLst/>
                    </a:prstGeom>
                    <a:noFill/>
                    <a:ln>
                      <a:noFill/>
                    </a:ln>
                  </pic:spPr>
                </pic:pic>
              </a:graphicData>
            </a:graphic>
          </wp:inline>
        </w:drawing>
      </w:r>
    </w:p>
    <w:p w:rsidR="004C5C9B" w:rsidRPr="004C5C9B" w:rsidRDefault="004C5C9B" w:rsidP="004C5C9B">
      <w:pPr>
        <w:contextualSpacing w:val="0"/>
        <w:rPr>
          <w:rFonts w:ascii="Cambria" w:eastAsia="Cambria" w:hAnsi="Cambria" w:cs="Cambria"/>
          <w:lang w:val="en-US"/>
        </w:rPr>
      </w:pPr>
    </w:p>
    <w:p w:rsidR="004C5C9B" w:rsidRPr="004C5C9B" w:rsidRDefault="004C5C9B" w:rsidP="004C5C9B">
      <w:pPr>
        <w:contextualSpacing w:val="0"/>
        <w:rPr>
          <w:rFonts w:ascii="Cambria" w:eastAsia="Cambria" w:hAnsi="Cambria" w:cs="Cambria"/>
          <w:lang w:val="en-US"/>
        </w:rPr>
      </w:pPr>
      <w:r w:rsidRPr="004C5C9B">
        <w:rPr>
          <w:rFonts w:ascii="Cambria" w:eastAsia="Cambria" w:hAnsi="Cambria" w:cs="Cambria"/>
          <w:lang w:val="en-US"/>
        </w:rPr>
        <w:t xml:space="preserve">Matt </w:t>
      </w:r>
      <w:proofErr w:type="spellStart"/>
      <w:r w:rsidRPr="004C5C9B">
        <w:rPr>
          <w:rFonts w:ascii="Cambria" w:eastAsia="Cambria" w:hAnsi="Cambria" w:cs="Cambria"/>
          <w:lang w:val="en-US"/>
        </w:rPr>
        <w:t>Pakucko</w:t>
      </w:r>
      <w:proofErr w:type="spellEnd"/>
    </w:p>
    <w:p w:rsidR="004C5C9B" w:rsidRPr="004C5C9B" w:rsidRDefault="004C5C9B" w:rsidP="004C5C9B">
      <w:pPr>
        <w:contextualSpacing w:val="0"/>
        <w:rPr>
          <w:rFonts w:ascii="Cambria" w:eastAsia="Cambria" w:hAnsi="Cambria" w:cs="Cambria"/>
          <w:lang w:val="en-US"/>
        </w:rPr>
      </w:pPr>
      <w:r w:rsidRPr="004C5C9B">
        <w:rPr>
          <w:rFonts w:ascii="Cambria" w:eastAsia="Cambria" w:hAnsi="Cambria" w:cs="Cambria"/>
          <w:lang w:val="en-US"/>
        </w:rPr>
        <w:t>Save Porter Ranch</w:t>
      </w:r>
    </w:p>
    <w:p w:rsidR="004C5C9B" w:rsidRDefault="001735F0" w:rsidP="004C5C9B">
      <w:pPr>
        <w:contextualSpacing w:val="0"/>
        <w:rPr>
          <w:rFonts w:ascii="Cambria" w:eastAsia="Cambria" w:hAnsi="Cambria" w:cs="Cambria"/>
          <w:lang w:val="en-US"/>
        </w:rPr>
      </w:pPr>
      <w:r>
        <w:rPr>
          <w:rFonts w:ascii="Cambria" w:eastAsia="Cambria" w:hAnsi="Cambria" w:cs="Cambria"/>
          <w:noProof/>
          <w:lang w:val="en-US"/>
        </w:rPr>
        <w:drawing>
          <wp:inline distT="0" distB="0" distL="0" distR="0">
            <wp:extent cx="2115191" cy="624840"/>
            <wp:effectExtent l="0" t="0" r="571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PR_Logo_5 original.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128606" cy="628803"/>
                    </a:xfrm>
                    <a:prstGeom prst="rect">
                      <a:avLst/>
                    </a:prstGeom>
                  </pic:spPr>
                </pic:pic>
              </a:graphicData>
            </a:graphic>
          </wp:inline>
        </w:drawing>
      </w:r>
    </w:p>
    <w:p w:rsidR="001735F0" w:rsidRPr="004C5C9B" w:rsidRDefault="001735F0" w:rsidP="004C5C9B">
      <w:pPr>
        <w:contextualSpacing w:val="0"/>
        <w:rPr>
          <w:rFonts w:ascii="Cambria" w:eastAsia="Cambria" w:hAnsi="Cambria" w:cs="Cambria"/>
          <w:lang w:val="en-US"/>
        </w:rPr>
      </w:pPr>
    </w:p>
    <w:p w:rsidR="004C5C9B" w:rsidRPr="004C5C9B" w:rsidRDefault="004C5C9B" w:rsidP="004C5C9B">
      <w:pPr>
        <w:contextualSpacing w:val="0"/>
        <w:rPr>
          <w:rFonts w:ascii="Cambria" w:eastAsia="Cambria" w:hAnsi="Cambria" w:cs="Cambria"/>
          <w:lang w:val="en-US"/>
        </w:rPr>
      </w:pPr>
      <w:r w:rsidRPr="004C5C9B">
        <w:rPr>
          <w:rFonts w:ascii="Cambria" w:eastAsia="Cambria" w:hAnsi="Cambria" w:cs="Cambria"/>
          <w:lang w:val="en-US"/>
        </w:rPr>
        <w:t>Liza Tucker</w:t>
      </w:r>
    </w:p>
    <w:p w:rsidR="004C5C9B" w:rsidRPr="004C5C9B" w:rsidRDefault="004C5C9B" w:rsidP="004C5C9B">
      <w:pPr>
        <w:contextualSpacing w:val="0"/>
        <w:rPr>
          <w:rFonts w:ascii="Cambria" w:eastAsia="Cambria" w:hAnsi="Cambria" w:cs="Cambria"/>
          <w:lang w:val="en-US"/>
        </w:rPr>
      </w:pPr>
      <w:r w:rsidRPr="004C5C9B">
        <w:rPr>
          <w:rFonts w:ascii="Cambria" w:eastAsia="Cambria" w:hAnsi="Cambria" w:cs="Cambria"/>
          <w:lang w:val="en-US"/>
        </w:rPr>
        <w:t>Consumer Watchdog</w:t>
      </w:r>
    </w:p>
    <w:p w:rsidR="004C5C9B" w:rsidRPr="004C5C9B" w:rsidRDefault="001735F0" w:rsidP="004C5C9B">
      <w:pPr>
        <w:contextualSpacing w:val="0"/>
        <w:rPr>
          <w:rFonts w:ascii="Cambria" w:eastAsia="Cambria" w:hAnsi="Cambria" w:cs="Cambria"/>
          <w:lang w:val="en-US"/>
        </w:rPr>
      </w:pPr>
      <w:r>
        <w:rPr>
          <w:rFonts w:ascii="Cambria" w:eastAsia="Cambria" w:hAnsi="Cambria" w:cs="Cambria"/>
          <w:noProof/>
        </w:rPr>
        <w:drawing>
          <wp:inline distT="0" distB="0" distL="0" distR="0">
            <wp:extent cx="1974946" cy="632460"/>
            <wp:effectExtent l="0" t="0" r="6350" b="2540"/>
            <wp:docPr id="4" name="Picture 4" descr="/var/folders/m3/sgr2_44x5r17sbksx1v8yhj400010l/T/com.microsoft.Word/Content.MSO/FEAD56.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var/folders/m3/sgr2_44x5r17sbksx1v8yhj400010l/T/com.microsoft.Word/Content.MSO/FEAD56.tmp"/>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976315" cy="632898"/>
                    </a:xfrm>
                    <a:prstGeom prst="rect">
                      <a:avLst/>
                    </a:prstGeom>
                    <a:noFill/>
                    <a:ln>
                      <a:noFill/>
                    </a:ln>
                  </pic:spPr>
                </pic:pic>
              </a:graphicData>
            </a:graphic>
          </wp:inline>
        </w:drawing>
      </w:r>
    </w:p>
    <w:p w:rsidR="004C5C9B" w:rsidRPr="004C5C9B" w:rsidRDefault="004C5C9B" w:rsidP="004C5C9B">
      <w:pPr>
        <w:contextualSpacing w:val="0"/>
        <w:rPr>
          <w:rFonts w:ascii="Cambria" w:eastAsia="Cambria" w:hAnsi="Cambria" w:cs="Cambria"/>
          <w:lang w:val="en-US"/>
        </w:rPr>
      </w:pPr>
      <w:r w:rsidRPr="004C5C9B">
        <w:rPr>
          <w:rFonts w:ascii="Cambria" w:eastAsia="Cambria" w:hAnsi="Cambria" w:cs="Cambria"/>
          <w:lang w:val="en-US"/>
        </w:rPr>
        <w:t>Jennifer Krill</w:t>
      </w:r>
    </w:p>
    <w:p w:rsidR="004C5C9B" w:rsidRPr="004C5C9B" w:rsidRDefault="004C5C9B" w:rsidP="004C5C9B">
      <w:pPr>
        <w:contextualSpacing w:val="0"/>
        <w:rPr>
          <w:rFonts w:ascii="Cambria" w:eastAsia="Cambria" w:hAnsi="Cambria" w:cs="Cambria"/>
          <w:lang w:val="en-US"/>
        </w:rPr>
      </w:pPr>
      <w:r w:rsidRPr="004C5C9B">
        <w:rPr>
          <w:rFonts w:ascii="Cambria" w:eastAsia="Cambria" w:hAnsi="Cambria" w:cs="Cambria"/>
          <w:lang w:val="en-US"/>
        </w:rPr>
        <w:t>Earthworks</w:t>
      </w:r>
    </w:p>
    <w:p w:rsidR="001735F0" w:rsidRPr="001735F0" w:rsidRDefault="001735F0" w:rsidP="001735F0">
      <w:pPr>
        <w:spacing w:line="240" w:lineRule="auto"/>
        <w:contextualSpacing w:val="0"/>
        <w:rPr>
          <w:rFonts w:ascii="Times New Roman" w:eastAsia="Times New Roman" w:hAnsi="Times New Roman" w:cs="Times New Roman"/>
          <w:sz w:val="24"/>
          <w:szCs w:val="24"/>
          <w:lang w:val="en-US"/>
        </w:rPr>
      </w:pPr>
      <w:r w:rsidRPr="001735F0">
        <w:rPr>
          <w:rFonts w:ascii="Times New Roman" w:eastAsia="Times New Roman" w:hAnsi="Times New Roman" w:cs="Times New Roman"/>
          <w:sz w:val="24"/>
          <w:szCs w:val="24"/>
          <w:lang w:val="en-US"/>
        </w:rPr>
        <w:fldChar w:fldCharType="begin"/>
      </w:r>
      <w:r w:rsidRPr="001735F0">
        <w:rPr>
          <w:rFonts w:ascii="Times New Roman" w:eastAsia="Times New Roman" w:hAnsi="Times New Roman" w:cs="Times New Roman"/>
          <w:sz w:val="24"/>
          <w:szCs w:val="24"/>
          <w:lang w:val="en-US"/>
        </w:rPr>
        <w:instrText xml:space="preserve"> INCLUDEPICTURE "https://encrypted-tbn0.gstatic.com/images?q=tbn:ANd9GcQG4zwExmn_CQzQELd1_MMvHP5-m1LsNxAkBWkF566RABFMcTQnLQ" \* MERGEFORMATINET </w:instrText>
      </w:r>
      <w:r w:rsidRPr="001735F0">
        <w:rPr>
          <w:rFonts w:ascii="Times New Roman" w:eastAsia="Times New Roman" w:hAnsi="Times New Roman" w:cs="Times New Roman"/>
          <w:sz w:val="24"/>
          <w:szCs w:val="24"/>
          <w:lang w:val="en-US"/>
        </w:rPr>
        <w:fldChar w:fldCharType="separate"/>
      </w:r>
      <w:r w:rsidRPr="001735F0">
        <w:rPr>
          <w:rFonts w:ascii="Times New Roman" w:eastAsia="Times New Roman" w:hAnsi="Times New Roman" w:cs="Times New Roman"/>
          <w:noProof/>
          <w:sz w:val="24"/>
          <w:szCs w:val="24"/>
          <w:lang w:val="en-US"/>
        </w:rPr>
        <w:drawing>
          <wp:inline distT="0" distB="0" distL="0" distR="0">
            <wp:extent cx="1127760" cy="1127760"/>
            <wp:effectExtent l="0" t="0" r="2540" b="2540"/>
            <wp:docPr id="5" name="Picture 5" descr="Image result for earthwor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 result for earthworks"/>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127760" cy="1127760"/>
                    </a:xfrm>
                    <a:prstGeom prst="rect">
                      <a:avLst/>
                    </a:prstGeom>
                    <a:noFill/>
                    <a:ln>
                      <a:noFill/>
                    </a:ln>
                  </pic:spPr>
                </pic:pic>
              </a:graphicData>
            </a:graphic>
          </wp:inline>
        </w:drawing>
      </w:r>
      <w:r w:rsidRPr="001735F0">
        <w:rPr>
          <w:rFonts w:ascii="Times New Roman" w:eastAsia="Times New Roman" w:hAnsi="Times New Roman" w:cs="Times New Roman"/>
          <w:sz w:val="24"/>
          <w:szCs w:val="24"/>
          <w:lang w:val="en-US"/>
        </w:rPr>
        <w:fldChar w:fldCharType="end"/>
      </w:r>
    </w:p>
    <w:p w:rsidR="004C5C9B" w:rsidRPr="004C5C9B" w:rsidRDefault="004C5C9B" w:rsidP="004C5C9B">
      <w:pPr>
        <w:contextualSpacing w:val="0"/>
        <w:rPr>
          <w:rFonts w:ascii="Cambria" w:eastAsia="Cambria" w:hAnsi="Cambria" w:cs="Cambria"/>
          <w:lang w:val="en-US"/>
        </w:rPr>
      </w:pPr>
    </w:p>
    <w:p w:rsidR="004C5C9B" w:rsidRPr="004C5C9B" w:rsidRDefault="004C5C9B" w:rsidP="004C5C9B">
      <w:pPr>
        <w:contextualSpacing w:val="0"/>
        <w:rPr>
          <w:rFonts w:ascii="Cambria" w:eastAsia="Cambria" w:hAnsi="Cambria" w:cs="Cambria"/>
          <w:lang w:val="en-US"/>
        </w:rPr>
      </w:pPr>
      <w:r w:rsidRPr="004C5C9B">
        <w:rPr>
          <w:rFonts w:ascii="Cambria" w:eastAsia="Cambria" w:hAnsi="Cambria" w:cs="Cambria"/>
          <w:lang w:val="en-US"/>
        </w:rPr>
        <w:t xml:space="preserve">Christine </w:t>
      </w:r>
      <w:proofErr w:type="spellStart"/>
      <w:r w:rsidRPr="004C5C9B">
        <w:rPr>
          <w:rFonts w:ascii="Cambria" w:eastAsia="Cambria" w:hAnsi="Cambria" w:cs="Cambria"/>
          <w:lang w:val="en-US"/>
        </w:rPr>
        <w:t>Larusso</w:t>
      </w:r>
      <w:proofErr w:type="spellEnd"/>
    </w:p>
    <w:p w:rsidR="004C5C9B" w:rsidRDefault="004C5C9B" w:rsidP="004C5C9B">
      <w:pPr>
        <w:contextualSpacing w:val="0"/>
        <w:rPr>
          <w:rFonts w:ascii="Cambria" w:eastAsia="Cambria" w:hAnsi="Cambria" w:cs="Cambria"/>
          <w:lang w:val="en-US"/>
        </w:rPr>
      </w:pPr>
      <w:proofErr w:type="spellStart"/>
      <w:r w:rsidRPr="004C5C9B">
        <w:rPr>
          <w:rFonts w:ascii="Cambria" w:eastAsia="Cambria" w:hAnsi="Cambria" w:cs="Cambria"/>
          <w:lang w:val="en-US"/>
        </w:rPr>
        <w:t>DailyKos</w:t>
      </w:r>
      <w:proofErr w:type="spellEnd"/>
    </w:p>
    <w:p w:rsidR="001735F0" w:rsidRPr="004C5C9B" w:rsidRDefault="001735F0" w:rsidP="004C5C9B">
      <w:pPr>
        <w:contextualSpacing w:val="0"/>
        <w:rPr>
          <w:rFonts w:ascii="Cambria" w:eastAsia="Cambria" w:hAnsi="Cambria" w:cs="Cambria"/>
          <w:lang w:val="en-US"/>
        </w:rPr>
      </w:pPr>
      <w:r>
        <w:rPr>
          <w:rFonts w:ascii="Cambria" w:eastAsia="Cambria" w:hAnsi="Cambria" w:cs="Cambria"/>
          <w:noProof/>
        </w:rPr>
        <w:drawing>
          <wp:inline distT="0" distB="0" distL="0" distR="0">
            <wp:extent cx="2177276" cy="419100"/>
            <wp:effectExtent l="0" t="0" r="0" b="0"/>
            <wp:docPr id="6" name="Picture 6" descr="/var/folders/m3/sgr2_44x5r17sbksx1v8yhj400010l/T/com.microsoft.Word/Content.MSO/D5D801C5.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var/folders/m3/sgr2_44x5r17sbksx1v8yhj400010l/T/com.microsoft.Word/Content.MSO/D5D801C5.tmp"/>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183285" cy="420257"/>
                    </a:xfrm>
                    <a:prstGeom prst="rect">
                      <a:avLst/>
                    </a:prstGeom>
                    <a:noFill/>
                    <a:ln>
                      <a:noFill/>
                    </a:ln>
                  </pic:spPr>
                </pic:pic>
              </a:graphicData>
            </a:graphic>
          </wp:inline>
        </w:drawing>
      </w:r>
    </w:p>
    <w:p w:rsidR="004C5C9B" w:rsidRPr="004C5C9B" w:rsidRDefault="004C5C9B" w:rsidP="004C5C9B">
      <w:pPr>
        <w:contextualSpacing w:val="0"/>
        <w:rPr>
          <w:rFonts w:ascii="Cambria" w:eastAsia="Cambria" w:hAnsi="Cambria" w:cs="Cambria"/>
          <w:lang w:val="en-US"/>
        </w:rPr>
      </w:pPr>
    </w:p>
    <w:p w:rsidR="001735F0" w:rsidRDefault="001735F0" w:rsidP="004C5C9B">
      <w:pPr>
        <w:contextualSpacing w:val="0"/>
        <w:rPr>
          <w:rFonts w:ascii="Cambria" w:eastAsia="Cambria" w:hAnsi="Cambria" w:cs="Cambria"/>
          <w:lang w:val="en-US"/>
        </w:rPr>
      </w:pPr>
    </w:p>
    <w:p w:rsidR="004C5C9B" w:rsidRPr="004C5C9B" w:rsidRDefault="004C5C9B" w:rsidP="004C5C9B">
      <w:pPr>
        <w:contextualSpacing w:val="0"/>
        <w:rPr>
          <w:rFonts w:ascii="Cambria" w:eastAsia="Cambria" w:hAnsi="Cambria" w:cs="Cambria"/>
          <w:lang w:val="en-US"/>
        </w:rPr>
      </w:pPr>
      <w:r w:rsidRPr="004C5C9B">
        <w:rPr>
          <w:rFonts w:ascii="Cambria" w:eastAsia="Cambria" w:hAnsi="Cambria" w:cs="Cambria"/>
          <w:lang w:val="en-US"/>
        </w:rPr>
        <w:lastRenderedPageBreak/>
        <w:t>David Braun</w:t>
      </w:r>
    </w:p>
    <w:p w:rsidR="004C5C9B" w:rsidRPr="004C5C9B" w:rsidRDefault="004C5C9B" w:rsidP="004C5C9B">
      <w:pPr>
        <w:contextualSpacing w:val="0"/>
        <w:rPr>
          <w:rFonts w:ascii="Cambria" w:eastAsia="Cambria" w:hAnsi="Cambria" w:cs="Cambria"/>
          <w:lang w:val="en-US"/>
        </w:rPr>
      </w:pPr>
      <w:proofErr w:type="spellStart"/>
      <w:r w:rsidRPr="004C5C9B">
        <w:rPr>
          <w:rFonts w:ascii="Cambria" w:eastAsia="Cambria" w:hAnsi="Cambria" w:cs="Cambria"/>
          <w:lang w:val="en-US"/>
        </w:rPr>
        <w:t>Rootskeeper</w:t>
      </w:r>
      <w:proofErr w:type="spellEnd"/>
    </w:p>
    <w:p w:rsidR="004C5C9B" w:rsidRDefault="001735F0" w:rsidP="004C5C9B">
      <w:pPr>
        <w:contextualSpacing w:val="0"/>
        <w:rPr>
          <w:rFonts w:ascii="Cambria" w:eastAsia="Cambria" w:hAnsi="Cambria" w:cs="Cambria"/>
          <w:lang w:val="en-US"/>
        </w:rPr>
      </w:pPr>
      <w:r>
        <w:rPr>
          <w:rFonts w:ascii="Cambria" w:eastAsia="Cambria" w:hAnsi="Cambria" w:cs="Cambria"/>
          <w:noProof/>
        </w:rPr>
        <w:drawing>
          <wp:inline distT="0" distB="0" distL="0" distR="0">
            <wp:extent cx="1070569" cy="1059180"/>
            <wp:effectExtent l="0" t="0" r="0" b="0"/>
            <wp:docPr id="7" name="Picture 7" descr="/var/folders/m3/sgr2_44x5r17sbksx1v8yhj400010l/T/com.microsoft.Word/Content.MSO/E26D5D1B.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var/folders/m3/sgr2_44x5r17sbksx1v8yhj400010l/T/com.microsoft.Word/Content.MSO/E26D5D1B.tmp"/>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073641" cy="1062219"/>
                    </a:xfrm>
                    <a:prstGeom prst="rect">
                      <a:avLst/>
                    </a:prstGeom>
                    <a:noFill/>
                    <a:ln>
                      <a:noFill/>
                    </a:ln>
                  </pic:spPr>
                </pic:pic>
              </a:graphicData>
            </a:graphic>
          </wp:inline>
        </w:drawing>
      </w:r>
    </w:p>
    <w:p w:rsidR="001735F0" w:rsidRPr="004C5C9B" w:rsidRDefault="001735F0" w:rsidP="004C5C9B">
      <w:pPr>
        <w:contextualSpacing w:val="0"/>
        <w:rPr>
          <w:rFonts w:ascii="Cambria" w:eastAsia="Cambria" w:hAnsi="Cambria" w:cs="Cambria"/>
          <w:lang w:val="en-US"/>
        </w:rPr>
      </w:pPr>
    </w:p>
    <w:p w:rsidR="004C5C9B" w:rsidRPr="004C5C9B" w:rsidRDefault="004C5C9B" w:rsidP="004C5C9B">
      <w:pPr>
        <w:contextualSpacing w:val="0"/>
        <w:rPr>
          <w:rFonts w:ascii="Cambria" w:eastAsia="Cambria" w:hAnsi="Cambria" w:cs="Cambria"/>
          <w:lang w:val="en-US"/>
        </w:rPr>
      </w:pPr>
      <w:r w:rsidRPr="004C5C9B">
        <w:rPr>
          <w:rFonts w:ascii="Cambria" w:eastAsia="Cambria" w:hAnsi="Cambria" w:cs="Cambria"/>
          <w:lang w:val="en-US"/>
        </w:rPr>
        <w:t xml:space="preserve">Catherine </w:t>
      </w:r>
      <w:proofErr w:type="spellStart"/>
      <w:r w:rsidRPr="004C5C9B">
        <w:rPr>
          <w:rFonts w:ascii="Cambria" w:eastAsia="Cambria" w:hAnsi="Cambria" w:cs="Cambria"/>
          <w:lang w:val="en-US"/>
        </w:rPr>
        <w:t>Garoupa</w:t>
      </w:r>
      <w:proofErr w:type="spellEnd"/>
      <w:r w:rsidRPr="004C5C9B">
        <w:rPr>
          <w:rFonts w:ascii="Cambria" w:eastAsia="Cambria" w:hAnsi="Cambria" w:cs="Cambria"/>
          <w:lang w:val="en-US"/>
        </w:rPr>
        <w:t xml:space="preserve"> White</w:t>
      </w:r>
    </w:p>
    <w:p w:rsidR="004C5C9B" w:rsidRPr="004C5C9B" w:rsidRDefault="004C5C9B" w:rsidP="004C5C9B">
      <w:pPr>
        <w:contextualSpacing w:val="0"/>
        <w:rPr>
          <w:rFonts w:ascii="Cambria" w:eastAsia="Cambria" w:hAnsi="Cambria" w:cs="Cambria"/>
          <w:lang w:val="en-US"/>
        </w:rPr>
      </w:pPr>
      <w:r w:rsidRPr="004C5C9B">
        <w:rPr>
          <w:rFonts w:ascii="Cambria" w:eastAsia="Cambria" w:hAnsi="Cambria" w:cs="Cambria"/>
          <w:lang w:val="en-US"/>
        </w:rPr>
        <w:t>Californians Against Fracking and Dangerous Drilling</w:t>
      </w:r>
    </w:p>
    <w:p w:rsidR="004C5C9B" w:rsidRDefault="001735F0" w:rsidP="004C5C9B">
      <w:pPr>
        <w:contextualSpacing w:val="0"/>
        <w:rPr>
          <w:rFonts w:ascii="Cambria" w:eastAsia="Cambria" w:hAnsi="Cambria" w:cs="Cambria"/>
          <w:lang w:val="en-US"/>
        </w:rPr>
      </w:pPr>
      <w:r>
        <w:rPr>
          <w:rFonts w:ascii="Cambria" w:eastAsia="Cambria" w:hAnsi="Cambria" w:cs="Cambria"/>
          <w:noProof/>
        </w:rPr>
        <w:drawing>
          <wp:inline distT="0" distB="0" distL="0" distR="0">
            <wp:extent cx="1059180" cy="1059180"/>
            <wp:effectExtent l="0" t="0" r="0" b="0"/>
            <wp:docPr id="8" name="Picture 8" descr="/var/folders/m3/sgr2_44x5r17sbksx1v8yhj400010l/T/com.microsoft.Word/Content.MSO/92A990E1.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var/folders/m3/sgr2_44x5r17sbksx1v8yhj400010l/T/com.microsoft.Word/Content.MSO/92A990E1.tmp"/>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059180" cy="1059180"/>
                    </a:xfrm>
                    <a:prstGeom prst="rect">
                      <a:avLst/>
                    </a:prstGeom>
                    <a:noFill/>
                    <a:ln>
                      <a:noFill/>
                    </a:ln>
                  </pic:spPr>
                </pic:pic>
              </a:graphicData>
            </a:graphic>
          </wp:inline>
        </w:drawing>
      </w:r>
    </w:p>
    <w:p w:rsidR="001735F0" w:rsidRDefault="001735F0" w:rsidP="004C5C9B">
      <w:pPr>
        <w:contextualSpacing w:val="0"/>
        <w:rPr>
          <w:rFonts w:ascii="Cambria" w:eastAsia="Cambria" w:hAnsi="Cambria" w:cs="Cambria"/>
          <w:lang w:val="en-US"/>
        </w:rPr>
      </w:pPr>
    </w:p>
    <w:p w:rsidR="004C5C9B" w:rsidRPr="004C5C9B" w:rsidRDefault="004C5C9B" w:rsidP="004C5C9B">
      <w:pPr>
        <w:contextualSpacing w:val="0"/>
        <w:rPr>
          <w:rFonts w:ascii="Cambria" w:eastAsia="Cambria" w:hAnsi="Cambria" w:cs="Cambria"/>
          <w:lang w:val="en-US"/>
        </w:rPr>
      </w:pPr>
      <w:r w:rsidRPr="004C5C9B">
        <w:rPr>
          <w:rFonts w:ascii="Cambria" w:eastAsia="Cambria" w:hAnsi="Cambria" w:cs="Cambria"/>
          <w:lang w:val="en-US"/>
        </w:rPr>
        <w:t>Diana Vazquez</w:t>
      </w:r>
    </w:p>
    <w:p w:rsidR="004C5C9B" w:rsidRDefault="004C5C9B" w:rsidP="004C5C9B">
      <w:pPr>
        <w:contextualSpacing w:val="0"/>
        <w:rPr>
          <w:rFonts w:ascii="Cambria" w:eastAsia="Cambria" w:hAnsi="Cambria" w:cs="Cambria"/>
          <w:lang w:val="en-US"/>
        </w:rPr>
      </w:pPr>
      <w:r w:rsidRPr="004C5C9B">
        <w:rPr>
          <w:rFonts w:ascii="Cambria" w:eastAsia="Cambria" w:hAnsi="Cambria" w:cs="Cambria"/>
          <w:lang w:val="en-US"/>
        </w:rPr>
        <w:t>California Environmental Justice Alliance (CEJA)</w:t>
      </w:r>
    </w:p>
    <w:p w:rsidR="001735F0" w:rsidRPr="004C5C9B" w:rsidRDefault="001735F0" w:rsidP="004C5C9B">
      <w:pPr>
        <w:contextualSpacing w:val="0"/>
        <w:rPr>
          <w:rFonts w:ascii="Cambria" w:eastAsia="Cambria" w:hAnsi="Cambria" w:cs="Cambria"/>
          <w:lang w:val="en-US"/>
        </w:rPr>
      </w:pPr>
      <w:r>
        <w:rPr>
          <w:rFonts w:ascii="Cambria" w:eastAsia="Cambria" w:hAnsi="Cambria" w:cs="Cambria"/>
          <w:noProof/>
        </w:rPr>
        <w:drawing>
          <wp:inline distT="0" distB="0" distL="0" distR="0">
            <wp:extent cx="2827020" cy="716280"/>
            <wp:effectExtent l="0" t="0" r="5080" b="0"/>
            <wp:docPr id="9" name="Picture 9" descr="/var/folders/m3/sgr2_44x5r17sbksx1v8yhj400010l/T/com.microsoft.Word/Content.MSO/AA52E697.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var/folders/m3/sgr2_44x5r17sbksx1v8yhj400010l/T/com.microsoft.Word/Content.MSO/AA52E697.tmp"/>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27020" cy="716280"/>
                    </a:xfrm>
                    <a:prstGeom prst="rect">
                      <a:avLst/>
                    </a:prstGeom>
                    <a:noFill/>
                    <a:ln>
                      <a:noFill/>
                    </a:ln>
                  </pic:spPr>
                </pic:pic>
              </a:graphicData>
            </a:graphic>
          </wp:inline>
        </w:drawing>
      </w:r>
    </w:p>
    <w:p w:rsidR="004C5C9B" w:rsidRPr="004C5C9B" w:rsidRDefault="004C5C9B" w:rsidP="004C5C9B">
      <w:pPr>
        <w:contextualSpacing w:val="0"/>
        <w:rPr>
          <w:rFonts w:ascii="Cambria" w:eastAsia="Cambria" w:hAnsi="Cambria" w:cs="Cambria"/>
          <w:lang w:val="en-US"/>
        </w:rPr>
      </w:pPr>
    </w:p>
    <w:p w:rsidR="004C5C9B" w:rsidRPr="004C5C9B" w:rsidRDefault="004C5C9B" w:rsidP="004C5C9B">
      <w:pPr>
        <w:contextualSpacing w:val="0"/>
        <w:rPr>
          <w:rFonts w:ascii="Cambria" w:eastAsia="Cambria" w:hAnsi="Cambria" w:cs="Cambria"/>
          <w:lang w:val="en-US"/>
        </w:rPr>
      </w:pPr>
      <w:r w:rsidRPr="004C5C9B">
        <w:rPr>
          <w:rFonts w:ascii="Cambria" w:eastAsia="Cambria" w:hAnsi="Cambria" w:cs="Cambria"/>
          <w:lang w:val="en-US"/>
        </w:rPr>
        <w:t xml:space="preserve">Eric </w:t>
      </w:r>
      <w:proofErr w:type="spellStart"/>
      <w:r w:rsidRPr="004C5C9B">
        <w:rPr>
          <w:rFonts w:ascii="Cambria" w:eastAsia="Cambria" w:hAnsi="Cambria" w:cs="Cambria"/>
          <w:lang w:val="en-US"/>
        </w:rPr>
        <w:t>Romann</w:t>
      </w:r>
      <w:proofErr w:type="spellEnd"/>
    </w:p>
    <w:p w:rsidR="004C5C9B" w:rsidRPr="004C5C9B" w:rsidRDefault="004C5C9B" w:rsidP="004C5C9B">
      <w:pPr>
        <w:contextualSpacing w:val="0"/>
        <w:rPr>
          <w:rFonts w:ascii="Cambria" w:eastAsia="Cambria" w:hAnsi="Cambria" w:cs="Cambria"/>
          <w:lang w:val="en-US"/>
        </w:rPr>
      </w:pPr>
      <w:r w:rsidRPr="004C5C9B">
        <w:rPr>
          <w:rFonts w:ascii="Cambria" w:eastAsia="Cambria" w:hAnsi="Cambria" w:cs="Cambria"/>
          <w:lang w:val="en-US"/>
        </w:rPr>
        <w:t>Standing Together Against Neighborhood Drilling Los Angeles (STAND-LA)</w:t>
      </w:r>
    </w:p>
    <w:p w:rsidR="004C5C9B" w:rsidRDefault="001735F0" w:rsidP="004C5C9B">
      <w:pPr>
        <w:contextualSpacing w:val="0"/>
        <w:rPr>
          <w:rFonts w:ascii="Cambria" w:eastAsia="Cambria" w:hAnsi="Cambria" w:cs="Cambria"/>
          <w:lang w:val="en-US"/>
        </w:rPr>
      </w:pPr>
      <w:r>
        <w:rPr>
          <w:rFonts w:ascii="Cambria" w:eastAsia="Cambria" w:hAnsi="Cambria" w:cs="Cambria"/>
          <w:noProof/>
          <w:lang w:val="en-US"/>
        </w:rPr>
        <w:drawing>
          <wp:inline distT="0" distB="0" distL="0" distR="0">
            <wp:extent cx="1333500" cy="13335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TAND LA Logo Large (1).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333500" cy="1333500"/>
                    </a:xfrm>
                    <a:prstGeom prst="rect">
                      <a:avLst/>
                    </a:prstGeom>
                  </pic:spPr>
                </pic:pic>
              </a:graphicData>
            </a:graphic>
          </wp:inline>
        </w:drawing>
      </w:r>
    </w:p>
    <w:p w:rsidR="001735F0" w:rsidRPr="004C5C9B" w:rsidRDefault="001735F0" w:rsidP="004C5C9B">
      <w:pPr>
        <w:contextualSpacing w:val="0"/>
        <w:rPr>
          <w:rFonts w:ascii="Cambria" w:eastAsia="Cambria" w:hAnsi="Cambria" w:cs="Cambria"/>
          <w:lang w:val="en-US"/>
        </w:rPr>
      </w:pPr>
    </w:p>
    <w:p w:rsidR="004C5C9B" w:rsidRPr="004C5C9B" w:rsidRDefault="004C5C9B" w:rsidP="004C5C9B">
      <w:pPr>
        <w:contextualSpacing w:val="0"/>
        <w:rPr>
          <w:rFonts w:ascii="Cambria" w:eastAsia="Cambria" w:hAnsi="Cambria" w:cs="Cambria"/>
          <w:lang w:val="en-US"/>
        </w:rPr>
      </w:pPr>
      <w:r w:rsidRPr="004C5C9B">
        <w:rPr>
          <w:rFonts w:ascii="Cambria" w:eastAsia="Cambria" w:hAnsi="Cambria" w:cs="Cambria"/>
          <w:lang w:val="en-US"/>
        </w:rPr>
        <w:t xml:space="preserve">Charlie </w:t>
      </w:r>
      <w:proofErr w:type="spellStart"/>
      <w:r w:rsidRPr="004C5C9B">
        <w:rPr>
          <w:rFonts w:ascii="Cambria" w:eastAsia="Cambria" w:hAnsi="Cambria" w:cs="Cambria"/>
          <w:lang w:val="en-US"/>
        </w:rPr>
        <w:t>Carnow</w:t>
      </w:r>
      <w:proofErr w:type="spellEnd"/>
    </w:p>
    <w:p w:rsidR="004C5C9B" w:rsidRPr="004C5C9B" w:rsidRDefault="004C5C9B" w:rsidP="004C5C9B">
      <w:pPr>
        <w:contextualSpacing w:val="0"/>
        <w:rPr>
          <w:rFonts w:ascii="Cambria" w:eastAsia="Cambria" w:hAnsi="Cambria" w:cs="Cambria"/>
          <w:lang w:val="en-US"/>
        </w:rPr>
      </w:pPr>
      <w:r w:rsidRPr="004C5C9B">
        <w:rPr>
          <w:rFonts w:ascii="Cambria" w:eastAsia="Cambria" w:hAnsi="Cambria" w:cs="Cambria"/>
          <w:lang w:val="en-US"/>
        </w:rPr>
        <w:t>UNITE HERE Local 11</w:t>
      </w:r>
    </w:p>
    <w:p w:rsidR="004C5C9B" w:rsidRPr="004C5C9B" w:rsidRDefault="001735F0" w:rsidP="004C5C9B">
      <w:pPr>
        <w:contextualSpacing w:val="0"/>
        <w:rPr>
          <w:rFonts w:ascii="Cambria" w:eastAsia="Cambria" w:hAnsi="Cambria" w:cs="Cambria"/>
          <w:lang w:val="en-US"/>
        </w:rPr>
      </w:pPr>
      <w:r>
        <w:rPr>
          <w:rFonts w:ascii="Cambria" w:eastAsia="Cambria" w:hAnsi="Cambria" w:cs="Cambria"/>
          <w:noProof/>
        </w:rPr>
        <w:drawing>
          <wp:inline distT="0" distB="0" distL="0" distR="0">
            <wp:extent cx="2232660" cy="655320"/>
            <wp:effectExtent l="0" t="0" r="2540" b="5080"/>
            <wp:docPr id="10" name="Picture 10" descr="/var/folders/m3/sgr2_44x5r17sbksx1v8yhj400010l/T/com.microsoft.Word/Content.MSO/3DB9E3BD.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var/folders/m3/sgr2_44x5r17sbksx1v8yhj400010l/T/com.microsoft.Word/Content.MSO/3DB9E3BD.tmp"/>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232660" cy="655320"/>
                    </a:xfrm>
                    <a:prstGeom prst="rect">
                      <a:avLst/>
                    </a:prstGeom>
                    <a:noFill/>
                    <a:ln>
                      <a:noFill/>
                    </a:ln>
                  </pic:spPr>
                </pic:pic>
              </a:graphicData>
            </a:graphic>
          </wp:inline>
        </w:drawing>
      </w:r>
    </w:p>
    <w:p w:rsidR="001735F0" w:rsidRDefault="001735F0" w:rsidP="004C5C9B">
      <w:pPr>
        <w:contextualSpacing w:val="0"/>
        <w:rPr>
          <w:rFonts w:ascii="Cambria" w:eastAsia="Cambria" w:hAnsi="Cambria" w:cs="Cambria"/>
          <w:lang w:val="en-US"/>
        </w:rPr>
      </w:pPr>
    </w:p>
    <w:p w:rsidR="001735F0" w:rsidRDefault="001735F0" w:rsidP="004C5C9B">
      <w:pPr>
        <w:contextualSpacing w:val="0"/>
        <w:rPr>
          <w:rFonts w:ascii="Cambria" w:eastAsia="Cambria" w:hAnsi="Cambria" w:cs="Cambria"/>
          <w:lang w:val="en-US"/>
        </w:rPr>
      </w:pPr>
    </w:p>
    <w:p w:rsidR="001735F0" w:rsidRDefault="001735F0" w:rsidP="004C5C9B">
      <w:pPr>
        <w:contextualSpacing w:val="0"/>
        <w:rPr>
          <w:rFonts w:ascii="Cambria" w:eastAsia="Cambria" w:hAnsi="Cambria" w:cs="Cambria"/>
          <w:lang w:val="en-US"/>
        </w:rPr>
      </w:pPr>
    </w:p>
    <w:p w:rsidR="004C5C9B" w:rsidRPr="004C5C9B" w:rsidRDefault="004C5C9B" w:rsidP="004C5C9B">
      <w:pPr>
        <w:contextualSpacing w:val="0"/>
        <w:rPr>
          <w:rFonts w:ascii="Cambria" w:eastAsia="Cambria" w:hAnsi="Cambria" w:cs="Cambria"/>
          <w:lang w:val="en-US"/>
        </w:rPr>
      </w:pPr>
      <w:r w:rsidRPr="004C5C9B">
        <w:rPr>
          <w:rFonts w:ascii="Cambria" w:eastAsia="Cambria" w:hAnsi="Cambria" w:cs="Cambria"/>
          <w:lang w:val="en-US"/>
        </w:rPr>
        <w:lastRenderedPageBreak/>
        <w:t xml:space="preserve">Frank </w:t>
      </w:r>
      <w:proofErr w:type="spellStart"/>
      <w:r w:rsidRPr="004C5C9B">
        <w:rPr>
          <w:rFonts w:ascii="Cambria" w:eastAsia="Cambria" w:hAnsi="Cambria" w:cs="Cambria"/>
          <w:lang w:val="en-US"/>
        </w:rPr>
        <w:t>Tambarelo</w:t>
      </w:r>
      <w:proofErr w:type="spellEnd"/>
    </w:p>
    <w:p w:rsidR="004C5C9B" w:rsidRDefault="004C5C9B" w:rsidP="004C5C9B">
      <w:pPr>
        <w:contextualSpacing w:val="0"/>
        <w:rPr>
          <w:rFonts w:ascii="Cambria" w:eastAsia="Cambria" w:hAnsi="Cambria" w:cs="Cambria"/>
          <w:lang w:val="en-US"/>
        </w:rPr>
      </w:pPr>
      <w:r w:rsidRPr="004C5C9B">
        <w:rPr>
          <w:rFonts w:ascii="Cambria" w:eastAsia="Cambria" w:hAnsi="Cambria" w:cs="Cambria"/>
          <w:lang w:val="en-US"/>
        </w:rPr>
        <w:t>Hunger Action LA</w:t>
      </w:r>
    </w:p>
    <w:p w:rsidR="001735F0" w:rsidRPr="004C5C9B" w:rsidRDefault="001735F0" w:rsidP="004C5C9B">
      <w:pPr>
        <w:contextualSpacing w:val="0"/>
        <w:rPr>
          <w:rFonts w:ascii="Cambria" w:eastAsia="Cambria" w:hAnsi="Cambria" w:cs="Cambria"/>
          <w:lang w:val="en-US"/>
        </w:rPr>
      </w:pPr>
      <w:r>
        <w:rPr>
          <w:rFonts w:ascii="Cambria" w:eastAsia="Cambria" w:hAnsi="Cambria" w:cs="Cambria"/>
          <w:noProof/>
        </w:rPr>
        <w:drawing>
          <wp:inline distT="0" distB="0" distL="0" distR="0">
            <wp:extent cx="1432560" cy="1432560"/>
            <wp:effectExtent l="0" t="0" r="2540" b="2540"/>
            <wp:docPr id="11" name="Picture 11" descr="/var/folders/m3/sgr2_44x5r17sbksx1v8yhj400010l/T/com.microsoft.Word/Content.MSO/5A00A9D3.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var/folders/m3/sgr2_44x5r17sbksx1v8yhj400010l/T/com.microsoft.Word/Content.MSO/5A00A9D3.tmp"/>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432560" cy="1432560"/>
                    </a:xfrm>
                    <a:prstGeom prst="rect">
                      <a:avLst/>
                    </a:prstGeom>
                    <a:noFill/>
                    <a:ln>
                      <a:noFill/>
                    </a:ln>
                  </pic:spPr>
                </pic:pic>
              </a:graphicData>
            </a:graphic>
          </wp:inline>
        </w:drawing>
      </w:r>
    </w:p>
    <w:p w:rsidR="004C5C9B" w:rsidRDefault="004C5C9B" w:rsidP="004C5C9B">
      <w:pPr>
        <w:contextualSpacing w:val="0"/>
        <w:rPr>
          <w:rFonts w:ascii="Cambria" w:eastAsia="Cambria" w:hAnsi="Cambria" w:cs="Cambria"/>
          <w:lang w:val="en-US"/>
        </w:rPr>
      </w:pPr>
    </w:p>
    <w:p w:rsidR="004C5C9B" w:rsidRPr="004C5C9B" w:rsidRDefault="004C5C9B" w:rsidP="004C5C9B">
      <w:pPr>
        <w:contextualSpacing w:val="0"/>
        <w:rPr>
          <w:rFonts w:ascii="Cambria" w:eastAsia="Cambria" w:hAnsi="Cambria" w:cs="Cambria"/>
          <w:lang w:val="en-US"/>
        </w:rPr>
      </w:pPr>
      <w:r w:rsidRPr="004C5C9B">
        <w:rPr>
          <w:rFonts w:ascii="Cambria" w:eastAsia="Cambria" w:hAnsi="Cambria" w:cs="Cambria"/>
          <w:lang w:val="en-US"/>
        </w:rPr>
        <w:t>Rabbi Michael Learner</w:t>
      </w:r>
    </w:p>
    <w:p w:rsidR="004C5C9B" w:rsidRDefault="004C5C9B" w:rsidP="004C5C9B">
      <w:pPr>
        <w:contextualSpacing w:val="0"/>
        <w:rPr>
          <w:rFonts w:ascii="Cambria" w:eastAsia="Cambria" w:hAnsi="Cambria" w:cs="Cambria"/>
          <w:lang w:val="en-US"/>
        </w:rPr>
      </w:pPr>
      <w:proofErr w:type="spellStart"/>
      <w:r w:rsidRPr="004C5C9B">
        <w:rPr>
          <w:rFonts w:ascii="Cambria" w:eastAsia="Cambria" w:hAnsi="Cambria" w:cs="Cambria"/>
          <w:lang w:val="en-US"/>
        </w:rPr>
        <w:t>Tikkun</w:t>
      </w:r>
      <w:proofErr w:type="spellEnd"/>
      <w:r w:rsidR="001735F0">
        <w:rPr>
          <w:rFonts w:ascii="Cambria" w:eastAsia="Cambria" w:hAnsi="Cambria" w:cs="Cambria"/>
          <w:lang w:val="en-US"/>
        </w:rPr>
        <w:t xml:space="preserve"> Magazine</w:t>
      </w:r>
    </w:p>
    <w:p w:rsidR="001735F0" w:rsidRPr="001735F0" w:rsidRDefault="001735F0" w:rsidP="001735F0">
      <w:pPr>
        <w:spacing w:line="240" w:lineRule="auto"/>
        <w:contextualSpacing w:val="0"/>
        <w:rPr>
          <w:rFonts w:ascii="Times New Roman" w:eastAsia="Times New Roman" w:hAnsi="Times New Roman" w:cs="Times New Roman"/>
          <w:sz w:val="24"/>
          <w:szCs w:val="24"/>
          <w:lang w:val="en-US"/>
        </w:rPr>
      </w:pPr>
      <w:r w:rsidRPr="001735F0">
        <w:rPr>
          <w:rFonts w:ascii="Times New Roman" w:eastAsia="Times New Roman" w:hAnsi="Times New Roman" w:cs="Times New Roman"/>
          <w:sz w:val="24"/>
          <w:szCs w:val="24"/>
          <w:lang w:val="en-US"/>
        </w:rPr>
        <w:fldChar w:fldCharType="begin"/>
      </w:r>
      <w:r w:rsidRPr="001735F0">
        <w:rPr>
          <w:rFonts w:ascii="Times New Roman" w:eastAsia="Times New Roman" w:hAnsi="Times New Roman" w:cs="Times New Roman"/>
          <w:sz w:val="24"/>
          <w:szCs w:val="24"/>
          <w:lang w:val="en-US"/>
        </w:rPr>
        <w:instrText xml:space="preserve"> INCLUDEPICTURE "https://www.tikkun.org/nextgen/images/btn_header_tikkun_logo.png" \* MERGEFORMATINET </w:instrText>
      </w:r>
      <w:r w:rsidRPr="001735F0">
        <w:rPr>
          <w:rFonts w:ascii="Times New Roman" w:eastAsia="Times New Roman" w:hAnsi="Times New Roman" w:cs="Times New Roman"/>
          <w:sz w:val="24"/>
          <w:szCs w:val="24"/>
          <w:lang w:val="en-US"/>
        </w:rPr>
        <w:fldChar w:fldCharType="separate"/>
      </w:r>
      <w:r w:rsidRPr="001735F0">
        <w:rPr>
          <w:rFonts w:ascii="Times New Roman" w:eastAsia="Times New Roman" w:hAnsi="Times New Roman" w:cs="Times New Roman"/>
          <w:noProof/>
          <w:sz w:val="24"/>
          <w:szCs w:val="24"/>
          <w:lang w:val="en-US"/>
        </w:rPr>
        <w:drawing>
          <wp:inline distT="0" distB="0" distL="0" distR="0">
            <wp:extent cx="1839919" cy="883920"/>
            <wp:effectExtent l="0" t="0" r="1905" b="5080"/>
            <wp:docPr id="12" name="Picture 12" descr="Tikku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Tikkun"/>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846131" cy="886904"/>
                    </a:xfrm>
                    <a:prstGeom prst="rect">
                      <a:avLst/>
                    </a:prstGeom>
                    <a:noFill/>
                    <a:ln>
                      <a:noFill/>
                    </a:ln>
                  </pic:spPr>
                </pic:pic>
              </a:graphicData>
            </a:graphic>
          </wp:inline>
        </w:drawing>
      </w:r>
      <w:r w:rsidRPr="001735F0">
        <w:rPr>
          <w:rFonts w:ascii="Times New Roman" w:eastAsia="Times New Roman" w:hAnsi="Times New Roman" w:cs="Times New Roman"/>
          <w:sz w:val="24"/>
          <w:szCs w:val="24"/>
          <w:lang w:val="en-US"/>
        </w:rPr>
        <w:fldChar w:fldCharType="end"/>
      </w:r>
    </w:p>
    <w:p w:rsidR="004C5C9B" w:rsidRPr="004C5C9B" w:rsidRDefault="004C5C9B" w:rsidP="004C5C9B">
      <w:pPr>
        <w:contextualSpacing w:val="0"/>
        <w:rPr>
          <w:rFonts w:ascii="Cambria" w:eastAsia="Cambria" w:hAnsi="Cambria" w:cs="Cambria"/>
          <w:lang w:val="en-US"/>
        </w:rPr>
      </w:pPr>
    </w:p>
    <w:p w:rsidR="004C5C9B" w:rsidRPr="004C5C9B" w:rsidRDefault="004C5C9B" w:rsidP="004C5C9B">
      <w:pPr>
        <w:contextualSpacing w:val="0"/>
        <w:rPr>
          <w:rFonts w:ascii="Cambria" w:eastAsia="Cambria" w:hAnsi="Cambria" w:cs="Cambria"/>
          <w:lang w:val="en-US"/>
        </w:rPr>
      </w:pPr>
      <w:r w:rsidRPr="004C5C9B">
        <w:rPr>
          <w:rFonts w:ascii="Cambria" w:eastAsia="Cambria" w:hAnsi="Cambria" w:cs="Cambria"/>
          <w:lang w:val="en-US"/>
        </w:rPr>
        <w:t xml:space="preserve">Bill </w:t>
      </w:r>
      <w:proofErr w:type="spellStart"/>
      <w:r w:rsidRPr="004C5C9B">
        <w:rPr>
          <w:rFonts w:ascii="Cambria" w:eastAsia="Cambria" w:hAnsi="Cambria" w:cs="Cambria"/>
          <w:lang w:val="en-US"/>
        </w:rPr>
        <w:t>Przylucki</w:t>
      </w:r>
      <w:proofErr w:type="spellEnd"/>
    </w:p>
    <w:p w:rsidR="004C5C9B" w:rsidRDefault="004C5C9B" w:rsidP="004C5C9B">
      <w:pPr>
        <w:contextualSpacing w:val="0"/>
        <w:rPr>
          <w:rFonts w:ascii="Cambria" w:eastAsia="Cambria" w:hAnsi="Cambria" w:cs="Cambria"/>
          <w:lang w:val="en-US"/>
        </w:rPr>
      </w:pPr>
      <w:r w:rsidRPr="004C5C9B">
        <w:rPr>
          <w:rFonts w:ascii="Cambria" w:eastAsia="Cambria" w:hAnsi="Cambria" w:cs="Cambria"/>
          <w:lang w:val="en-US"/>
        </w:rPr>
        <w:t>POWER</w:t>
      </w:r>
    </w:p>
    <w:p w:rsidR="001735F0" w:rsidRPr="001735F0" w:rsidRDefault="001735F0" w:rsidP="001735F0">
      <w:pPr>
        <w:spacing w:line="240" w:lineRule="auto"/>
        <w:contextualSpacing w:val="0"/>
        <w:rPr>
          <w:rFonts w:ascii="Times New Roman" w:eastAsia="Times New Roman" w:hAnsi="Times New Roman" w:cs="Times New Roman"/>
          <w:sz w:val="24"/>
          <w:szCs w:val="24"/>
          <w:lang w:val="en-US"/>
        </w:rPr>
      </w:pPr>
      <w:r w:rsidRPr="001735F0">
        <w:rPr>
          <w:rFonts w:ascii="Times New Roman" w:eastAsia="Times New Roman" w:hAnsi="Times New Roman" w:cs="Times New Roman"/>
          <w:sz w:val="24"/>
          <w:szCs w:val="24"/>
          <w:lang w:val="en-US"/>
        </w:rPr>
        <w:fldChar w:fldCharType="begin"/>
      </w:r>
      <w:r w:rsidRPr="001735F0">
        <w:rPr>
          <w:rFonts w:ascii="Times New Roman" w:eastAsia="Times New Roman" w:hAnsi="Times New Roman" w:cs="Times New Roman"/>
          <w:sz w:val="24"/>
          <w:szCs w:val="24"/>
          <w:lang w:val="en-US"/>
        </w:rPr>
        <w:instrText xml:space="preserve"> INCLUDEPICTURE "https://encrypted-tbn0.gstatic.com/images?q=tbn:ANd9GcQ-tpHslhiGYkjRTq4vthSSH7na6uwLp3TJJagyoGrbctcMr2HA" \* MERGEFORMATINET </w:instrText>
      </w:r>
      <w:r w:rsidRPr="001735F0">
        <w:rPr>
          <w:rFonts w:ascii="Times New Roman" w:eastAsia="Times New Roman" w:hAnsi="Times New Roman" w:cs="Times New Roman"/>
          <w:sz w:val="24"/>
          <w:szCs w:val="24"/>
          <w:lang w:val="en-US"/>
        </w:rPr>
        <w:fldChar w:fldCharType="separate"/>
      </w:r>
      <w:r w:rsidRPr="001735F0">
        <w:rPr>
          <w:rFonts w:ascii="Times New Roman" w:eastAsia="Times New Roman" w:hAnsi="Times New Roman" w:cs="Times New Roman"/>
          <w:noProof/>
          <w:sz w:val="24"/>
          <w:szCs w:val="24"/>
          <w:lang w:val="en-US"/>
        </w:rPr>
        <w:drawing>
          <wp:inline distT="0" distB="0" distL="0" distR="0">
            <wp:extent cx="1424940" cy="1424940"/>
            <wp:effectExtent l="0" t="0" r="0" b="0"/>
            <wp:docPr id="13" name="Picture 13" descr="Image result for power bill przyluc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Image result for power bill przylucki"/>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424940" cy="1424940"/>
                    </a:xfrm>
                    <a:prstGeom prst="rect">
                      <a:avLst/>
                    </a:prstGeom>
                    <a:noFill/>
                    <a:ln>
                      <a:noFill/>
                    </a:ln>
                  </pic:spPr>
                </pic:pic>
              </a:graphicData>
            </a:graphic>
          </wp:inline>
        </w:drawing>
      </w:r>
      <w:r w:rsidRPr="001735F0">
        <w:rPr>
          <w:rFonts w:ascii="Times New Roman" w:eastAsia="Times New Roman" w:hAnsi="Times New Roman" w:cs="Times New Roman"/>
          <w:sz w:val="24"/>
          <w:szCs w:val="24"/>
          <w:lang w:val="en-US"/>
        </w:rPr>
        <w:fldChar w:fldCharType="end"/>
      </w:r>
    </w:p>
    <w:p w:rsidR="004C5C9B" w:rsidRPr="004C5C9B" w:rsidRDefault="004C5C9B" w:rsidP="004C5C9B">
      <w:pPr>
        <w:contextualSpacing w:val="0"/>
        <w:rPr>
          <w:rFonts w:ascii="Cambria" w:eastAsia="Cambria" w:hAnsi="Cambria" w:cs="Cambria"/>
          <w:lang w:val="en-US"/>
        </w:rPr>
      </w:pPr>
    </w:p>
    <w:p w:rsidR="004C5C9B" w:rsidRPr="004C5C9B" w:rsidRDefault="004C5C9B" w:rsidP="004C5C9B">
      <w:pPr>
        <w:contextualSpacing w:val="0"/>
        <w:rPr>
          <w:rFonts w:ascii="Cambria" w:eastAsia="Cambria" w:hAnsi="Cambria" w:cs="Cambria"/>
          <w:lang w:val="en-US"/>
        </w:rPr>
      </w:pPr>
      <w:r w:rsidRPr="004C5C9B">
        <w:rPr>
          <w:rFonts w:ascii="Cambria" w:eastAsia="Cambria" w:hAnsi="Cambria" w:cs="Cambria"/>
          <w:lang w:val="en-US"/>
        </w:rPr>
        <w:t xml:space="preserve">Jessica </w:t>
      </w:r>
      <w:proofErr w:type="spellStart"/>
      <w:r w:rsidRPr="004C5C9B">
        <w:rPr>
          <w:rFonts w:ascii="Cambria" w:eastAsia="Cambria" w:hAnsi="Cambria" w:cs="Cambria"/>
          <w:lang w:val="en-US"/>
        </w:rPr>
        <w:t>Salans</w:t>
      </w:r>
      <w:proofErr w:type="spellEnd"/>
    </w:p>
    <w:p w:rsidR="004C5C9B" w:rsidRPr="004C5C9B" w:rsidRDefault="004C5C9B" w:rsidP="004C5C9B">
      <w:pPr>
        <w:contextualSpacing w:val="0"/>
        <w:rPr>
          <w:rFonts w:ascii="Cambria" w:eastAsia="Cambria" w:hAnsi="Cambria" w:cs="Cambria"/>
          <w:lang w:val="en-US"/>
        </w:rPr>
      </w:pPr>
      <w:r w:rsidRPr="004C5C9B">
        <w:rPr>
          <w:rFonts w:ascii="Cambria" w:eastAsia="Cambria" w:hAnsi="Cambria" w:cs="Cambria"/>
          <w:lang w:val="en-US"/>
        </w:rPr>
        <w:t>Ground Game LA</w:t>
      </w:r>
    </w:p>
    <w:p w:rsidR="004C5C9B" w:rsidRPr="004C5C9B" w:rsidRDefault="001735F0" w:rsidP="004C5C9B">
      <w:pPr>
        <w:contextualSpacing w:val="0"/>
        <w:rPr>
          <w:rFonts w:ascii="Cambria" w:eastAsia="Cambria" w:hAnsi="Cambria" w:cs="Cambria"/>
          <w:lang w:val="en-US"/>
        </w:rPr>
      </w:pPr>
      <w:r>
        <w:rPr>
          <w:rFonts w:ascii="Cambria" w:eastAsia="Cambria" w:hAnsi="Cambria" w:cs="Cambria"/>
          <w:noProof/>
        </w:rPr>
        <w:drawing>
          <wp:inline distT="0" distB="0" distL="0" distR="0">
            <wp:extent cx="1432560" cy="1432560"/>
            <wp:effectExtent l="0" t="0" r="2540" b="2540"/>
            <wp:docPr id="14" name="Picture 14" descr="/var/folders/m3/sgr2_44x5r17sbksx1v8yhj400010l/T/com.microsoft.Word/Content.MSO/9F362C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var/folders/m3/sgr2_44x5r17sbksx1v8yhj400010l/T/com.microsoft.Word/Content.MSO/9F362CF.tmp"/>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32560" cy="1432560"/>
                    </a:xfrm>
                    <a:prstGeom prst="rect">
                      <a:avLst/>
                    </a:prstGeom>
                    <a:noFill/>
                    <a:ln>
                      <a:noFill/>
                    </a:ln>
                  </pic:spPr>
                </pic:pic>
              </a:graphicData>
            </a:graphic>
          </wp:inline>
        </w:drawing>
      </w:r>
    </w:p>
    <w:p w:rsidR="001735F0" w:rsidRDefault="001735F0" w:rsidP="004C5C9B">
      <w:pPr>
        <w:contextualSpacing w:val="0"/>
        <w:rPr>
          <w:rFonts w:ascii="Cambria" w:eastAsia="Cambria" w:hAnsi="Cambria" w:cs="Cambria"/>
          <w:lang w:val="en-US"/>
        </w:rPr>
      </w:pPr>
    </w:p>
    <w:p w:rsidR="001735F0" w:rsidRDefault="001735F0" w:rsidP="004C5C9B">
      <w:pPr>
        <w:contextualSpacing w:val="0"/>
        <w:rPr>
          <w:rFonts w:ascii="Cambria" w:eastAsia="Cambria" w:hAnsi="Cambria" w:cs="Cambria"/>
          <w:lang w:val="en-US"/>
        </w:rPr>
      </w:pPr>
    </w:p>
    <w:p w:rsidR="001735F0" w:rsidRDefault="001735F0" w:rsidP="004C5C9B">
      <w:pPr>
        <w:contextualSpacing w:val="0"/>
        <w:rPr>
          <w:rFonts w:ascii="Cambria" w:eastAsia="Cambria" w:hAnsi="Cambria" w:cs="Cambria"/>
          <w:lang w:val="en-US"/>
        </w:rPr>
      </w:pPr>
    </w:p>
    <w:p w:rsidR="001735F0" w:rsidRDefault="001735F0" w:rsidP="004C5C9B">
      <w:pPr>
        <w:contextualSpacing w:val="0"/>
        <w:rPr>
          <w:rFonts w:ascii="Cambria" w:eastAsia="Cambria" w:hAnsi="Cambria" w:cs="Cambria"/>
          <w:lang w:val="en-US"/>
        </w:rPr>
      </w:pPr>
    </w:p>
    <w:p w:rsidR="001735F0" w:rsidRDefault="001735F0" w:rsidP="004C5C9B">
      <w:pPr>
        <w:contextualSpacing w:val="0"/>
        <w:rPr>
          <w:rFonts w:ascii="Cambria" w:eastAsia="Cambria" w:hAnsi="Cambria" w:cs="Cambria"/>
          <w:lang w:val="en-US"/>
        </w:rPr>
      </w:pPr>
    </w:p>
    <w:p w:rsidR="004C5C9B" w:rsidRPr="004C5C9B" w:rsidRDefault="004C5C9B" w:rsidP="004C5C9B">
      <w:pPr>
        <w:contextualSpacing w:val="0"/>
        <w:rPr>
          <w:rFonts w:ascii="Cambria" w:eastAsia="Cambria" w:hAnsi="Cambria" w:cs="Cambria"/>
          <w:lang w:val="en-US"/>
        </w:rPr>
      </w:pPr>
      <w:proofErr w:type="spellStart"/>
      <w:r w:rsidRPr="004C5C9B">
        <w:rPr>
          <w:rFonts w:ascii="Cambria" w:eastAsia="Cambria" w:hAnsi="Cambria" w:cs="Cambria"/>
          <w:lang w:val="en-US"/>
        </w:rPr>
        <w:lastRenderedPageBreak/>
        <w:t>Maro</w:t>
      </w:r>
      <w:proofErr w:type="spellEnd"/>
      <w:r w:rsidRPr="004C5C9B">
        <w:rPr>
          <w:rFonts w:ascii="Cambria" w:eastAsia="Cambria" w:hAnsi="Cambria" w:cs="Cambria"/>
          <w:lang w:val="en-US"/>
        </w:rPr>
        <w:t xml:space="preserve"> </w:t>
      </w:r>
      <w:proofErr w:type="spellStart"/>
      <w:r w:rsidRPr="004C5C9B">
        <w:rPr>
          <w:rFonts w:ascii="Cambria" w:eastAsia="Cambria" w:hAnsi="Cambria" w:cs="Cambria"/>
          <w:lang w:val="en-US"/>
        </w:rPr>
        <w:t>Kakoussian</w:t>
      </w:r>
      <w:proofErr w:type="spellEnd"/>
    </w:p>
    <w:p w:rsidR="004C5C9B" w:rsidRPr="004C5C9B" w:rsidRDefault="004C5C9B" w:rsidP="004C5C9B">
      <w:pPr>
        <w:contextualSpacing w:val="0"/>
        <w:rPr>
          <w:rFonts w:ascii="Cambria" w:eastAsia="Cambria" w:hAnsi="Cambria" w:cs="Cambria"/>
          <w:lang w:val="en-US"/>
        </w:rPr>
      </w:pPr>
      <w:r w:rsidRPr="004C5C9B">
        <w:rPr>
          <w:rFonts w:ascii="Cambria" w:eastAsia="Cambria" w:hAnsi="Cambria" w:cs="Cambria"/>
          <w:lang w:val="en-US"/>
        </w:rPr>
        <w:t>March and Rally Los Angeles</w:t>
      </w:r>
    </w:p>
    <w:p w:rsidR="004C5C9B" w:rsidRDefault="001735F0" w:rsidP="004C5C9B">
      <w:pPr>
        <w:contextualSpacing w:val="0"/>
        <w:rPr>
          <w:rFonts w:ascii="Cambria" w:eastAsia="Cambria" w:hAnsi="Cambria" w:cs="Cambria"/>
          <w:lang w:val="en-US"/>
        </w:rPr>
      </w:pPr>
      <w:r>
        <w:rPr>
          <w:rFonts w:ascii="Cambria" w:eastAsia="Cambria" w:hAnsi="Cambria" w:cs="Cambria"/>
          <w:noProof/>
        </w:rPr>
        <w:drawing>
          <wp:inline distT="0" distB="0" distL="0" distR="0">
            <wp:extent cx="1432560" cy="1432560"/>
            <wp:effectExtent l="0" t="0" r="2540" b="2540"/>
            <wp:docPr id="15" name="Picture 15" descr="/var/folders/m3/sgr2_44x5r17sbksx1v8yhj400010l/T/com.microsoft.Word/Content.MSO/3F9004B5.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var/folders/m3/sgr2_44x5r17sbksx1v8yhj400010l/T/com.microsoft.Word/Content.MSO/3F9004B5.tmp"/>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432560" cy="1432560"/>
                    </a:xfrm>
                    <a:prstGeom prst="rect">
                      <a:avLst/>
                    </a:prstGeom>
                    <a:noFill/>
                    <a:ln>
                      <a:noFill/>
                    </a:ln>
                  </pic:spPr>
                </pic:pic>
              </a:graphicData>
            </a:graphic>
          </wp:inline>
        </w:drawing>
      </w:r>
    </w:p>
    <w:p w:rsidR="001735F0" w:rsidRPr="004C5C9B" w:rsidRDefault="001735F0" w:rsidP="004C5C9B">
      <w:pPr>
        <w:contextualSpacing w:val="0"/>
        <w:rPr>
          <w:rFonts w:ascii="Cambria" w:eastAsia="Cambria" w:hAnsi="Cambria" w:cs="Cambria"/>
          <w:lang w:val="en-US"/>
        </w:rPr>
      </w:pPr>
    </w:p>
    <w:p w:rsidR="004C5C9B" w:rsidRPr="004C5C9B" w:rsidRDefault="004C5C9B" w:rsidP="004C5C9B">
      <w:pPr>
        <w:contextualSpacing w:val="0"/>
        <w:rPr>
          <w:rFonts w:ascii="Cambria" w:eastAsia="Cambria" w:hAnsi="Cambria" w:cs="Cambria"/>
          <w:lang w:val="en-US"/>
        </w:rPr>
      </w:pPr>
      <w:r w:rsidRPr="004C5C9B">
        <w:rPr>
          <w:rFonts w:ascii="Cambria" w:eastAsia="Cambria" w:hAnsi="Cambria" w:cs="Cambria"/>
          <w:lang w:val="en-US"/>
        </w:rPr>
        <w:t>Trinity Tran</w:t>
      </w:r>
    </w:p>
    <w:p w:rsidR="004C5C9B" w:rsidRPr="004C5C9B" w:rsidRDefault="004C5C9B" w:rsidP="004C5C9B">
      <w:pPr>
        <w:contextualSpacing w:val="0"/>
        <w:rPr>
          <w:rFonts w:ascii="Cambria" w:eastAsia="Cambria" w:hAnsi="Cambria" w:cs="Cambria"/>
          <w:lang w:val="en-US"/>
        </w:rPr>
      </w:pPr>
      <w:r w:rsidRPr="004C5C9B">
        <w:rPr>
          <w:rFonts w:ascii="Cambria" w:eastAsia="Cambria" w:hAnsi="Cambria" w:cs="Cambria"/>
          <w:lang w:val="en-US"/>
        </w:rPr>
        <w:t>Revolution LA</w:t>
      </w:r>
    </w:p>
    <w:p w:rsidR="004C5C9B" w:rsidRDefault="003566A5" w:rsidP="004C5C9B">
      <w:pPr>
        <w:contextualSpacing w:val="0"/>
        <w:rPr>
          <w:rFonts w:ascii="Cambria" w:eastAsia="Cambria" w:hAnsi="Cambria" w:cs="Cambria"/>
          <w:lang w:val="en-US"/>
        </w:rPr>
      </w:pPr>
      <w:r w:rsidRPr="003566A5">
        <w:rPr>
          <w:rFonts w:ascii="Cambria" w:eastAsia="Cambria" w:hAnsi="Cambria" w:cs="Cambria"/>
          <w:lang w:val="en-US"/>
        </w:rPr>
        <w:drawing>
          <wp:inline distT="0" distB="0" distL="0" distR="0" wp14:anchorId="77083F74" wp14:editId="19E2FA89">
            <wp:extent cx="1920240" cy="464820"/>
            <wp:effectExtent l="0" t="0" r="0" b="508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t="26191" b="25397"/>
                    <a:stretch/>
                  </pic:blipFill>
                  <pic:spPr bwMode="auto">
                    <a:xfrm>
                      <a:off x="0" y="0"/>
                      <a:ext cx="1920240" cy="464820"/>
                    </a:xfrm>
                    <a:prstGeom prst="rect">
                      <a:avLst/>
                    </a:prstGeom>
                    <a:ln>
                      <a:noFill/>
                    </a:ln>
                    <a:extLst>
                      <a:ext uri="{53640926-AAD7-44D8-BBD7-CCE9431645EC}">
                        <a14:shadowObscured xmlns:a14="http://schemas.microsoft.com/office/drawing/2010/main"/>
                      </a:ext>
                    </a:extLst>
                  </pic:spPr>
                </pic:pic>
              </a:graphicData>
            </a:graphic>
          </wp:inline>
        </w:drawing>
      </w:r>
    </w:p>
    <w:p w:rsidR="003566A5" w:rsidRPr="004C5C9B" w:rsidRDefault="003566A5" w:rsidP="004C5C9B">
      <w:pPr>
        <w:contextualSpacing w:val="0"/>
        <w:rPr>
          <w:rFonts w:ascii="Cambria" w:eastAsia="Cambria" w:hAnsi="Cambria" w:cs="Cambria"/>
          <w:lang w:val="en-US"/>
        </w:rPr>
      </w:pPr>
    </w:p>
    <w:p w:rsidR="004C5C9B" w:rsidRPr="004C5C9B" w:rsidRDefault="004C5C9B" w:rsidP="004C5C9B">
      <w:pPr>
        <w:contextualSpacing w:val="0"/>
        <w:rPr>
          <w:rFonts w:ascii="Cambria" w:eastAsia="Cambria" w:hAnsi="Cambria" w:cs="Cambria"/>
          <w:lang w:val="en-US"/>
        </w:rPr>
      </w:pPr>
      <w:r w:rsidRPr="004C5C9B">
        <w:rPr>
          <w:rFonts w:ascii="Cambria" w:eastAsia="Cambria" w:hAnsi="Cambria" w:cs="Cambria"/>
          <w:lang w:val="en-US"/>
        </w:rPr>
        <w:t>Ben Hauck</w:t>
      </w:r>
    </w:p>
    <w:p w:rsidR="004C5C9B" w:rsidRPr="004C5C9B" w:rsidRDefault="004C5C9B" w:rsidP="004C5C9B">
      <w:pPr>
        <w:contextualSpacing w:val="0"/>
        <w:rPr>
          <w:rFonts w:ascii="Cambria" w:eastAsia="Cambria" w:hAnsi="Cambria" w:cs="Cambria"/>
          <w:lang w:val="en-US"/>
        </w:rPr>
      </w:pPr>
      <w:r w:rsidRPr="004C5C9B">
        <w:rPr>
          <w:rFonts w:ascii="Cambria" w:eastAsia="Cambria" w:hAnsi="Cambria" w:cs="Cambria"/>
          <w:lang w:val="en-US"/>
        </w:rPr>
        <w:t>Divest LA</w:t>
      </w:r>
    </w:p>
    <w:p w:rsidR="004C5C9B" w:rsidRDefault="003566A5" w:rsidP="004C5C9B">
      <w:pPr>
        <w:contextualSpacing w:val="0"/>
        <w:rPr>
          <w:rFonts w:ascii="Cambria" w:eastAsia="Cambria" w:hAnsi="Cambria" w:cs="Cambria"/>
          <w:lang w:val="en-US"/>
        </w:rPr>
      </w:pPr>
      <w:r w:rsidRPr="003566A5">
        <w:rPr>
          <w:rFonts w:ascii="Cambria" w:eastAsia="Cambria" w:hAnsi="Cambria" w:cs="Cambria"/>
          <w:lang w:val="en-US"/>
        </w:rPr>
        <w:drawing>
          <wp:inline distT="0" distB="0" distL="0" distR="0" wp14:anchorId="0DDE5CAE" wp14:editId="42B080EF">
            <wp:extent cx="2551872" cy="60198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t="31317" b="32891"/>
                    <a:stretch/>
                  </pic:blipFill>
                  <pic:spPr bwMode="auto">
                    <a:xfrm>
                      <a:off x="0" y="0"/>
                      <a:ext cx="2553681" cy="602407"/>
                    </a:xfrm>
                    <a:prstGeom prst="rect">
                      <a:avLst/>
                    </a:prstGeom>
                    <a:ln>
                      <a:noFill/>
                    </a:ln>
                    <a:extLst>
                      <a:ext uri="{53640926-AAD7-44D8-BBD7-CCE9431645EC}">
                        <a14:shadowObscured xmlns:a14="http://schemas.microsoft.com/office/drawing/2010/main"/>
                      </a:ext>
                    </a:extLst>
                  </pic:spPr>
                </pic:pic>
              </a:graphicData>
            </a:graphic>
          </wp:inline>
        </w:drawing>
      </w:r>
    </w:p>
    <w:p w:rsidR="003566A5" w:rsidRPr="004C5C9B" w:rsidRDefault="003566A5" w:rsidP="004C5C9B">
      <w:pPr>
        <w:contextualSpacing w:val="0"/>
        <w:rPr>
          <w:rFonts w:ascii="Cambria" w:eastAsia="Cambria" w:hAnsi="Cambria" w:cs="Cambria"/>
          <w:lang w:val="en-US"/>
        </w:rPr>
      </w:pPr>
    </w:p>
    <w:p w:rsidR="004C5C9B" w:rsidRPr="004C5C9B" w:rsidRDefault="004C5C9B" w:rsidP="004C5C9B">
      <w:pPr>
        <w:contextualSpacing w:val="0"/>
        <w:rPr>
          <w:rFonts w:ascii="Cambria" w:eastAsia="Cambria" w:hAnsi="Cambria" w:cs="Cambria"/>
          <w:lang w:val="en-US"/>
        </w:rPr>
      </w:pPr>
      <w:r w:rsidRPr="004C5C9B">
        <w:rPr>
          <w:rFonts w:ascii="Cambria" w:eastAsia="Cambria" w:hAnsi="Cambria" w:cs="Cambria"/>
          <w:lang w:val="en-US"/>
        </w:rPr>
        <w:t>Shoshana Wechsler</w:t>
      </w:r>
    </w:p>
    <w:p w:rsidR="004C5C9B" w:rsidRDefault="004C5C9B" w:rsidP="004C5C9B">
      <w:pPr>
        <w:contextualSpacing w:val="0"/>
        <w:rPr>
          <w:rFonts w:ascii="Cambria" w:eastAsia="Cambria" w:hAnsi="Cambria" w:cs="Cambria"/>
          <w:lang w:val="en-US"/>
        </w:rPr>
      </w:pPr>
      <w:r w:rsidRPr="004C5C9B">
        <w:rPr>
          <w:rFonts w:ascii="Cambria" w:eastAsia="Cambria" w:hAnsi="Cambria" w:cs="Cambria"/>
          <w:lang w:val="en-US"/>
        </w:rPr>
        <w:t>Sunflower Alliance</w:t>
      </w:r>
    </w:p>
    <w:p w:rsidR="003566A5" w:rsidRPr="004C5C9B" w:rsidRDefault="003566A5" w:rsidP="004C5C9B">
      <w:pPr>
        <w:contextualSpacing w:val="0"/>
        <w:rPr>
          <w:rFonts w:ascii="Cambria" w:eastAsia="Cambria" w:hAnsi="Cambria" w:cs="Cambria"/>
          <w:lang w:val="en-US"/>
        </w:rPr>
      </w:pPr>
      <w:r>
        <w:rPr>
          <w:rFonts w:ascii="Cambria" w:eastAsia="Cambria" w:hAnsi="Cambria" w:cs="Cambria"/>
          <w:noProof/>
        </w:rPr>
        <w:drawing>
          <wp:inline distT="0" distB="0" distL="0" distR="0">
            <wp:extent cx="1744980" cy="853440"/>
            <wp:effectExtent l="0" t="0" r="0" b="0"/>
            <wp:docPr id="18" name="Picture 18" descr="/var/folders/m3/sgr2_44x5r17sbksx1v8yhj400010l/T/com.microsoft.Word/Content.MSO/2758D8B.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var/folders/m3/sgr2_44x5r17sbksx1v8yhj400010l/T/com.microsoft.Word/Content.MSO/2758D8B.tmp"/>
                    <pic:cNvPicPr>
                      <a:picLocks noChangeAspect="1" noChangeArrowheads="1"/>
                    </pic:cNvPicPr>
                  </pic:nvPicPr>
                  <pic:blipFill rotWithShape="1">
                    <a:blip r:embed="rId23">
                      <a:extLst>
                        <a:ext uri="{28A0092B-C50C-407E-A947-70E740481C1C}">
                          <a14:useLocalDpi xmlns:a14="http://schemas.microsoft.com/office/drawing/2010/main" val="0"/>
                        </a:ext>
                      </a:extLst>
                    </a:blip>
                    <a:srcRect b="26798"/>
                    <a:stretch/>
                  </pic:blipFill>
                  <pic:spPr bwMode="auto">
                    <a:xfrm>
                      <a:off x="0" y="0"/>
                      <a:ext cx="1744980" cy="853440"/>
                    </a:xfrm>
                    <a:prstGeom prst="rect">
                      <a:avLst/>
                    </a:prstGeom>
                    <a:noFill/>
                    <a:ln>
                      <a:noFill/>
                    </a:ln>
                    <a:extLst>
                      <a:ext uri="{53640926-AAD7-44D8-BBD7-CCE9431645EC}">
                        <a14:shadowObscured xmlns:a14="http://schemas.microsoft.com/office/drawing/2010/main"/>
                      </a:ext>
                    </a:extLst>
                  </pic:spPr>
                </pic:pic>
              </a:graphicData>
            </a:graphic>
          </wp:inline>
        </w:drawing>
      </w:r>
    </w:p>
    <w:p w:rsidR="004C5C9B" w:rsidRPr="004C5C9B" w:rsidRDefault="004C5C9B" w:rsidP="004C5C9B">
      <w:pPr>
        <w:contextualSpacing w:val="0"/>
        <w:rPr>
          <w:rFonts w:ascii="Cambria" w:eastAsia="Cambria" w:hAnsi="Cambria" w:cs="Cambria"/>
          <w:lang w:val="en-US"/>
        </w:rPr>
      </w:pPr>
    </w:p>
    <w:p w:rsidR="004C5C9B" w:rsidRPr="004C5C9B" w:rsidRDefault="004C5C9B" w:rsidP="004C5C9B">
      <w:pPr>
        <w:contextualSpacing w:val="0"/>
        <w:rPr>
          <w:rFonts w:ascii="Cambria" w:eastAsia="Cambria" w:hAnsi="Cambria" w:cs="Cambria"/>
          <w:lang w:val="en-US"/>
        </w:rPr>
      </w:pPr>
      <w:r w:rsidRPr="004C5C9B">
        <w:rPr>
          <w:rFonts w:ascii="Cambria" w:eastAsia="Cambria" w:hAnsi="Cambria" w:cs="Cambria"/>
          <w:lang w:val="en-US"/>
        </w:rPr>
        <w:t>Julie Levine</w:t>
      </w:r>
    </w:p>
    <w:p w:rsidR="004C5C9B" w:rsidRPr="004C5C9B" w:rsidRDefault="004C5C9B" w:rsidP="004C5C9B">
      <w:pPr>
        <w:contextualSpacing w:val="0"/>
        <w:rPr>
          <w:rFonts w:ascii="Cambria" w:eastAsia="Cambria" w:hAnsi="Cambria" w:cs="Cambria"/>
          <w:lang w:val="en-US"/>
        </w:rPr>
      </w:pPr>
      <w:r w:rsidRPr="004C5C9B">
        <w:rPr>
          <w:rFonts w:ascii="Cambria" w:eastAsia="Cambria" w:hAnsi="Cambria" w:cs="Cambria"/>
          <w:lang w:val="en-US"/>
        </w:rPr>
        <w:t>Topanga Peace Alliance</w:t>
      </w:r>
    </w:p>
    <w:p w:rsidR="004C5C9B" w:rsidRPr="004C5C9B" w:rsidRDefault="003566A5" w:rsidP="004C5C9B">
      <w:pPr>
        <w:contextualSpacing w:val="0"/>
        <w:rPr>
          <w:rFonts w:ascii="Cambria" w:eastAsia="Cambria" w:hAnsi="Cambria" w:cs="Cambria"/>
          <w:lang w:val="en-US"/>
        </w:rPr>
      </w:pPr>
      <w:r>
        <w:rPr>
          <w:rFonts w:ascii="Cambria" w:eastAsia="Cambria" w:hAnsi="Cambria" w:cs="Cambria"/>
          <w:noProof/>
        </w:rPr>
        <w:drawing>
          <wp:inline distT="0" distB="0" distL="0" distR="0">
            <wp:extent cx="3596640" cy="563880"/>
            <wp:effectExtent l="0" t="0" r="0" b="0"/>
            <wp:docPr id="19" name="Picture 19" descr="/var/folders/m3/sgr2_44x5r17sbksx1v8yhj400010l/T/com.microsoft.Word/Content.MSO/51F9CAD1.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var/folders/m3/sgr2_44x5r17sbksx1v8yhj400010l/T/com.microsoft.Word/Content.MSO/51F9CAD1.tmp"/>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596640" cy="563880"/>
                    </a:xfrm>
                    <a:prstGeom prst="rect">
                      <a:avLst/>
                    </a:prstGeom>
                    <a:noFill/>
                    <a:ln>
                      <a:noFill/>
                    </a:ln>
                  </pic:spPr>
                </pic:pic>
              </a:graphicData>
            </a:graphic>
          </wp:inline>
        </w:drawing>
      </w:r>
    </w:p>
    <w:p w:rsidR="004C5C9B" w:rsidRPr="004C5C9B" w:rsidRDefault="004C5C9B" w:rsidP="004C5C9B">
      <w:pPr>
        <w:contextualSpacing w:val="0"/>
        <w:rPr>
          <w:rFonts w:ascii="Cambria" w:eastAsia="Cambria" w:hAnsi="Cambria" w:cs="Cambria"/>
          <w:lang w:val="en-US"/>
        </w:rPr>
      </w:pPr>
      <w:r w:rsidRPr="004C5C9B">
        <w:rPr>
          <w:rFonts w:ascii="Cambria" w:eastAsia="Cambria" w:hAnsi="Cambria" w:cs="Cambria"/>
          <w:lang w:val="en-US"/>
        </w:rPr>
        <w:t>Marcia Hanscom</w:t>
      </w:r>
    </w:p>
    <w:p w:rsidR="004C5C9B" w:rsidRPr="004C5C9B" w:rsidRDefault="004C5C9B" w:rsidP="004C5C9B">
      <w:pPr>
        <w:contextualSpacing w:val="0"/>
        <w:rPr>
          <w:rFonts w:ascii="Cambria" w:eastAsia="Cambria" w:hAnsi="Cambria" w:cs="Cambria"/>
          <w:lang w:val="en-US"/>
        </w:rPr>
      </w:pPr>
      <w:proofErr w:type="spellStart"/>
      <w:r w:rsidRPr="004C5C9B">
        <w:rPr>
          <w:rFonts w:ascii="Cambria" w:eastAsia="Cambria" w:hAnsi="Cambria" w:cs="Cambria"/>
          <w:lang w:val="en-US"/>
        </w:rPr>
        <w:t>Ballona</w:t>
      </w:r>
      <w:proofErr w:type="spellEnd"/>
      <w:r w:rsidRPr="004C5C9B">
        <w:rPr>
          <w:rFonts w:ascii="Cambria" w:eastAsia="Cambria" w:hAnsi="Cambria" w:cs="Cambria"/>
          <w:lang w:val="en-US"/>
        </w:rPr>
        <w:t xml:space="preserve"> Institute</w:t>
      </w:r>
    </w:p>
    <w:p w:rsidR="004C5C9B" w:rsidRPr="004C5C9B" w:rsidRDefault="003566A5" w:rsidP="004C5C9B">
      <w:pPr>
        <w:contextualSpacing w:val="0"/>
        <w:rPr>
          <w:rFonts w:ascii="Cambria" w:eastAsia="Cambria" w:hAnsi="Cambria" w:cs="Cambria"/>
          <w:lang w:val="en-US"/>
        </w:rPr>
      </w:pPr>
      <w:r>
        <w:rPr>
          <w:rFonts w:ascii="Cambria" w:eastAsia="Cambria" w:hAnsi="Cambria" w:cs="Cambria"/>
          <w:noProof/>
        </w:rPr>
        <w:drawing>
          <wp:inline distT="0" distB="0" distL="0" distR="0">
            <wp:extent cx="1082040" cy="1025976"/>
            <wp:effectExtent l="0" t="0" r="0" b="3175"/>
            <wp:docPr id="20" name="Picture 20" descr="/var/folders/m3/sgr2_44x5r17sbksx1v8yhj400010l/T/com.microsoft.Word/Content.MSO/79B6607.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var/folders/m3/sgr2_44x5r17sbksx1v8yhj400010l/T/com.microsoft.Word/Content.MSO/79B6607.tmp"/>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090022" cy="1033544"/>
                    </a:xfrm>
                    <a:prstGeom prst="rect">
                      <a:avLst/>
                    </a:prstGeom>
                    <a:noFill/>
                    <a:ln>
                      <a:noFill/>
                    </a:ln>
                  </pic:spPr>
                </pic:pic>
              </a:graphicData>
            </a:graphic>
          </wp:inline>
        </w:drawing>
      </w:r>
    </w:p>
    <w:p w:rsidR="004C5C9B" w:rsidRPr="004C5C9B" w:rsidRDefault="004C5C9B" w:rsidP="004C5C9B">
      <w:pPr>
        <w:contextualSpacing w:val="0"/>
        <w:rPr>
          <w:rFonts w:ascii="Cambria" w:eastAsia="Cambria" w:hAnsi="Cambria" w:cs="Cambria"/>
          <w:lang w:val="en-US"/>
        </w:rPr>
      </w:pPr>
      <w:r w:rsidRPr="004C5C9B">
        <w:rPr>
          <w:rFonts w:ascii="Cambria" w:eastAsia="Cambria" w:hAnsi="Cambria" w:cs="Cambria"/>
          <w:lang w:val="en-US"/>
        </w:rPr>
        <w:lastRenderedPageBreak/>
        <w:t>Anna Pearson</w:t>
      </w:r>
    </w:p>
    <w:p w:rsidR="004C5C9B" w:rsidRDefault="004C5C9B" w:rsidP="004C5C9B">
      <w:pPr>
        <w:contextualSpacing w:val="0"/>
        <w:rPr>
          <w:rFonts w:ascii="Cambria" w:eastAsia="Cambria" w:hAnsi="Cambria" w:cs="Cambria"/>
          <w:lang w:val="en-US"/>
        </w:rPr>
      </w:pPr>
      <w:r w:rsidRPr="004C5C9B">
        <w:rPr>
          <w:rFonts w:ascii="Cambria" w:eastAsia="Cambria" w:hAnsi="Cambria" w:cs="Cambria"/>
          <w:lang w:val="en-US"/>
        </w:rPr>
        <w:t>SoCal 350</w:t>
      </w:r>
    </w:p>
    <w:p w:rsidR="003566A5" w:rsidRPr="004C5C9B" w:rsidRDefault="003566A5" w:rsidP="004C5C9B">
      <w:pPr>
        <w:contextualSpacing w:val="0"/>
        <w:rPr>
          <w:rFonts w:ascii="Cambria" w:eastAsia="Cambria" w:hAnsi="Cambria" w:cs="Cambria"/>
          <w:lang w:val="en-US"/>
        </w:rPr>
      </w:pPr>
      <w:r>
        <w:rPr>
          <w:rFonts w:ascii="Cambria" w:eastAsia="Cambria" w:hAnsi="Cambria" w:cs="Cambria"/>
          <w:noProof/>
        </w:rPr>
        <w:drawing>
          <wp:inline distT="0" distB="0" distL="0" distR="0">
            <wp:extent cx="2621280" cy="777240"/>
            <wp:effectExtent l="0" t="0" r="0" b="0"/>
            <wp:docPr id="21" name="Picture 21" descr="/var/folders/m3/sgr2_44x5r17sbksx1v8yhj400010l/T/com.microsoft.Word/Content.MSO/D0E244AD.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var/folders/m3/sgr2_44x5r17sbksx1v8yhj400010l/T/com.microsoft.Word/Content.MSO/D0E244AD.tmp"/>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621280" cy="777240"/>
                    </a:xfrm>
                    <a:prstGeom prst="rect">
                      <a:avLst/>
                    </a:prstGeom>
                    <a:noFill/>
                    <a:ln>
                      <a:noFill/>
                    </a:ln>
                  </pic:spPr>
                </pic:pic>
              </a:graphicData>
            </a:graphic>
          </wp:inline>
        </w:drawing>
      </w:r>
    </w:p>
    <w:p w:rsidR="004C5C9B" w:rsidRPr="004C5C9B" w:rsidRDefault="004C5C9B" w:rsidP="004C5C9B">
      <w:pPr>
        <w:contextualSpacing w:val="0"/>
        <w:rPr>
          <w:rFonts w:ascii="Cambria" w:eastAsia="Cambria" w:hAnsi="Cambria" w:cs="Cambria"/>
          <w:lang w:val="en-US"/>
        </w:rPr>
      </w:pPr>
    </w:p>
    <w:p w:rsidR="004C5C9B" w:rsidRPr="004C5C9B" w:rsidRDefault="004C5C9B" w:rsidP="004C5C9B">
      <w:pPr>
        <w:contextualSpacing w:val="0"/>
        <w:rPr>
          <w:rFonts w:ascii="Cambria" w:eastAsia="Cambria" w:hAnsi="Cambria" w:cs="Cambria"/>
          <w:lang w:val="en-US"/>
        </w:rPr>
      </w:pPr>
      <w:r w:rsidRPr="004C5C9B">
        <w:rPr>
          <w:rFonts w:ascii="Cambria" w:eastAsia="Cambria" w:hAnsi="Cambria" w:cs="Cambria"/>
          <w:lang w:val="en-US"/>
        </w:rPr>
        <w:t xml:space="preserve">Damien </w:t>
      </w:r>
      <w:proofErr w:type="spellStart"/>
      <w:r w:rsidRPr="004C5C9B">
        <w:rPr>
          <w:rFonts w:ascii="Cambria" w:eastAsia="Cambria" w:hAnsi="Cambria" w:cs="Cambria"/>
          <w:lang w:val="en-US"/>
        </w:rPr>
        <w:t>Luzzo</w:t>
      </w:r>
      <w:proofErr w:type="spellEnd"/>
    </w:p>
    <w:p w:rsidR="004C5C9B" w:rsidRPr="004C5C9B" w:rsidRDefault="004C5C9B" w:rsidP="004C5C9B">
      <w:pPr>
        <w:contextualSpacing w:val="0"/>
        <w:rPr>
          <w:rFonts w:ascii="Cambria" w:eastAsia="Cambria" w:hAnsi="Cambria" w:cs="Cambria"/>
          <w:lang w:val="en-US"/>
        </w:rPr>
      </w:pPr>
      <w:r w:rsidRPr="004C5C9B">
        <w:rPr>
          <w:rFonts w:ascii="Cambria" w:eastAsia="Cambria" w:hAnsi="Cambria" w:cs="Cambria"/>
          <w:lang w:val="en-US"/>
        </w:rPr>
        <w:t>350 South Bay Los Angeles</w:t>
      </w:r>
    </w:p>
    <w:p w:rsidR="007768CF" w:rsidRDefault="003566A5">
      <w:pPr>
        <w:contextualSpacing w:val="0"/>
        <w:rPr>
          <w:rFonts w:ascii="Cambria" w:eastAsia="Cambria" w:hAnsi="Cambria" w:cs="Cambria"/>
        </w:rPr>
      </w:pPr>
      <w:r>
        <w:rPr>
          <w:rFonts w:ascii="Cambria" w:eastAsia="Cambria" w:hAnsi="Cambria" w:cs="Cambria"/>
          <w:noProof/>
        </w:rPr>
        <w:drawing>
          <wp:inline distT="0" distB="0" distL="0" distR="0">
            <wp:extent cx="1645920" cy="1234440"/>
            <wp:effectExtent l="0" t="0" r="5080" b="0"/>
            <wp:docPr id="22" name="Picture 22" descr="/var/folders/m3/sgr2_44x5r17sbksx1v8yhj400010l/T/com.microsoft.Word/Content.MSO/C6FEE843.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var/folders/m3/sgr2_44x5r17sbksx1v8yhj400010l/T/com.microsoft.Word/Content.MSO/C6FEE843.tmp"/>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645920" cy="1234440"/>
                    </a:xfrm>
                    <a:prstGeom prst="rect">
                      <a:avLst/>
                    </a:prstGeom>
                    <a:noFill/>
                    <a:ln>
                      <a:noFill/>
                    </a:ln>
                  </pic:spPr>
                </pic:pic>
              </a:graphicData>
            </a:graphic>
          </wp:inline>
        </w:drawing>
      </w:r>
      <w:bookmarkStart w:id="0" w:name="_GoBack"/>
      <w:bookmarkEnd w:id="0"/>
    </w:p>
    <w:p w:rsidR="007768CF" w:rsidRDefault="007768CF">
      <w:pPr>
        <w:contextualSpacing w:val="0"/>
        <w:rPr>
          <w:rFonts w:ascii="Cambria" w:eastAsia="Cambria" w:hAnsi="Cambria" w:cs="Cambria"/>
        </w:rPr>
      </w:pPr>
    </w:p>
    <w:p w:rsidR="007768CF" w:rsidRDefault="007768CF">
      <w:pPr>
        <w:contextualSpacing w:val="0"/>
        <w:rPr>
          <w:rFonts w:ascii="Cambria" w:eastAsia="Cambria" w:hAnsi="Cambria" w:cs="Cambria"/>
        </w:rPr>
      </w:pPr>
    </w:p>
    <w:p w:rsidR="007768CF" w:rsidRDefault="007768CF">
      <w:pPr>
        <w:contextualSpacing w:val="0"/>
        <w:rPr>
          <w:rFonts w:ascii="Cambria" w:eastAsia="Cambria" w:hAnsi="Cambria" w:cs="Cambria"/>
        </w:rPr>
      </w:pPr>
    </w:p>
    <w:p w:rsidR="007768CF" w:rsidRDefault="007768CF">
      <w:pPr>
        <w:contextualSpacing w:val="0"/>
        <w:rPr>
          <w:rFonts w:ascii="Cambria" w:eastAsia="Cambria" w:hAnsi="Cambria" w:cs="Cambria"/>
        </w:rPr>
      </w:pPr>
    </w:p>
    <w:p w:rsidR="007768CF" w:rsidRDefault="007768CF">
      <w:pPr>
        <w:contextualSpacing w:val="0"/>
        <w:rPr>
          <w:rFonts w:ascii="Cambria" w:eastAsia="Cambria" w:hAnsi="Cambria" w:cs="Cambria"/>
        </w:rPr>
      </w:pPr>
    </w:p>
    <w:p w:rsidR="007768CF" w:rsidRDefault="007768CF">
      <w:pPr>
        <w:contextualSpacing w:val="0"/>
        <w:rPr>
          <w:rFonts w:ascii="Cambria" w:eastAsia="Cambria" w:hAnsi="Cambria" w:cs="Cambria"/>
        </w:rPr>
      </w:pPr>
    </w:p>
    <w:p w:rsidR="007768CF" w:rsidRDefault="007768CF">
      <w:pPr>
        <w:contextualSpacing w:val="0"/>
        <w:rPr>
          <w:rFonts w:ascii="Cambria" w:eastAsia="Cambria" w:hAnsi="Cambria" w:cs="Cambria"/>
        </w:rPr>
      </w:pPr>
    </w:p>
    <w:p w:rsidR="007768CF" w:rsidRDefault="007768CF">
      <w:pPr>
        <w:contextualSpacing w:val="0"/>
        <w:rPr>
          <w:rFonts w:ascii="Cambria" w:eastAsia="Cambria" w:hAnsi="Cambria" w:cs="Cambria"/>
        </w:rPr>
      </w:pPr>
    </w:p>
    <w:p w:rsidR="007768CF" w:rsidRDefault="007768CF">
      <w:pPr>
        <w:contextualSpacing w:val="0"/>
        <w:rPr>
          <w:rFonts w:ascii="Cambria" w:eastAsia="Cambria" w:hAnsi="Cambria" w:cs="Cambria"/>
        </w:rPr>
      </w:pPr>
    </w:p>
    <w:p w:rsidR="007768CF" w:rsidRDefault="007768CF">
      <w:pPr>
        <w:contextualSpacing w:val="0"/>
        <w:rPr>
          <w:rFonts w:ascii="Cambria" w:eastAsia="Cambria" w:hAnsi="Cambria" w:cs="Cambria"/>
        </w:rPr>
      </w:pPr>
    </w:p>
    <w:p w:rsidR="007768CF" w:rsidRDefault="007768CF">
      <w:pPr>
        <w:contextualSpacing w:val="0"/>
        <w:rPr>
          <w:rFonts w:ascii="Cambria" w:eastAsia="Cambria" w:hAnsi="Cambria" w:cs="Cambria"/>
        </w:rPr>
      </w:pPr>
    </w:p>
    <w:p w:rsidR="007768CF" w:rsidRDefault="007768CF">
      <w:pPr>
        <w:contextualSpacing w:val="0"/>
        <w:rPr>
          <w:rFonts w:ascii="Cambria" w:eastAsia="Cambria" w:hAnsi="Cambria" w:cs="Cambria"/>
        </w:rPr>
      </w:pPr>
    </w:p>
    <w:p w:rsidR="007768CF" w:rsidRDefault="007768CF">
      <w:pPr>
        <w:contextualSpacing w:val="0"/>
        <w:rPr>
          <w:rFonts w:ascii="Cambria" w:eastAsia="Cambria" w:hAnsi="Cambria" w:cs="Cambria"/>
        </w:rPr>
      </w:pPr>
    </w:p>
    <w:p w:rsidR="007768CF" w:rsidRDefault="007768CF">
      <w:pPr>
        <w:contextualSpacing w:val="0"/>
        <w:rPr>
          <w:rFonts w:ascii="Cambria" w:eastAsia="Cambria" w:hAnsi="Cambria" w:cs="Cambria"/>
        </w:rPr>
      </w:pPr>
    </w:p>
    <w:p w:rsidR="007768CF" w:rsidRDefault="007768CF">
      <w:pPr>
        <w:contextualSpacing w:val="0"/>
        <w:rPr>
          <w:rFonts w:ascii="Cambria" w:eastAsia="Cambria" w:hAnsi="Cambria" w:cs="Cambria"/>
        </w:rPr>
      </w:pPr>
    </w:p>
    <w:p w:rsidR="007768CF" w:rsidRDefault="007768CF">
      <w:pPr>
        <w:contextualSpacing w:val="0"/>
        <w:rPr>
          <w:rFonts w:ascii="Cambria" w:eastAsia="Cambria" w:hAnsi="Cambria" w:cs="Cambria"/>
        </w:rPr>
      </w:pPr>
    </w:p>
    <w:sectPr w:rsidR="007768CF">
      <w:endnotePr>
        <w:numFmt w:val="decimal"/>
      </w:endnotePr>
      <w:pgSz w:w="12240" w:h="15840"/>
      <w:pgMar w:top="1440" w:right="1440" w:bottom="1440" w:left="1440" w:header="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44D1D" w:rsidRDefault="00944D1D">
      <w:pPr>
        <w:spacing w:line="240" w:lineRule="auto"/>
      </w:pPr>
      <w:r>
        <w:separator/>
      </w:r>
    </w:p>
  </w:endnote>
  <w:endnote w:type="continuationSeparator" w:id="0">
    <w:p w:rsidR="00944D1D" w:rsidRDefault="00944D1D">
      <w:pPr>
        <w:spacing w:line="240" w:lineRule="auto"/>
      </w:pPr>
      <w:r>
        <w:continuationSeparator/>
      </w:r>
    </w:p>
  </w:endnote>
  <w:endnote w:id="1">
    <w:p w:rsidR="00351460" w:rsidRPr="00CD7A5E" w:rsidRDefault="00351460">
      <w:pPr>
        <w:spacing w:line="240" w:lineRule="auto"/>
        <w:contextualSpacing w:val="0"/>
        <w:rPr>
          <w:rFonts w:asciiTheme="minorHAnsi" w:eastAsia="Cambria" w:hAnsiTheme="minorHAnsi" w:cs="Cambria"/>
          <w:sz w:val="20"/>
          <w:szCs w:val="20"/>
        </w:rPr>
      </w:pPr>
      <w:r w:rsidRPr="00CD7A5E">
        <w:rPr>
          <w:rFonts w:asciiTheme="minorHAnsi" w:hAnsiTheme="minorHAnsi"/>
          <w:sz w:val="20"/>
          <w:szCs w:val="20"/>
          <w:vertAlign w:val="superscript"/>
        </w:rPr>
        <w:endnoteRef/>
      </w:r>
      <w:r w:rsidRPr="00CD7A5E">
        <w:rPr>
          <w:rFonts w:asciiTheme="minorHAnsi" w:eastAsia="Cambria" w:hAnsiTheme="minorHAnsi" w:cs="Cambria"/>
          <w:sz w:val="20"/>
          <w:szCs w:val="20"/>
        </w:rPr>
        <w:t xml:space="preserve"> Sempra. SEC Form 8-K. August 8, 2018. </w:t>
      </w:r>
    </w:p>
  </w:endnote>
  <w:endnote w:id="2">
    <w:p w:rsidR="00351460" w:rsidRPr="00CD7A5E" w:rsidRDefault="00351460">
      <w:pPr>
        <w:spacing w:line="240" w:lineRule="auto"/>
        <w:contextualSpacing w:val="0"/>
        <w:rPr>
          <w:rFonts w:asciiTheme="minorHAnsi" w:eastAsia="Cambria" w:hAnsiTheme="minorHAnsi" w:cs="Cambria"/>
          <w:sz w:val="20"/>
          <w:szCs w:val="20"/>
        </w:rPr>
      </w:pPr>
      <w:r w:rsidRPr="00CD7A5E">
        <w:rPr>
          <w:rFonts w:asciiTheme="minorHAnsi" w:hAnsiTheme="minorHAnsi"/>
          <w:sz w:val="20"/>
          <w:szCs w:val="20"/>
          <w:vertAlign w:val="superscript"/>
        </w:rPr>
        <w:endnoteRef/>
      </w:r>
      <w:r w:rsidRPr="00CD7A5E">
        <w:rPr>
          <w:rFonts w:asciiTheme="minorHAnsi" w:eastAsia="Cambria" w:hAnsiTheme="minorHAnsi" w:cs="Cambria"/>
          <w:sz w:val="20"/>
          <w:szCs w:val="20"/>
        </w:rPr>
        <w:t xml:space="preserve"> Sempra Energy. [Press release.] “SoCalGas, SDG&amp;E propose new biogas services to develop renewable natural gas market.</w:t>
      </w:r>
      <w:r w:rsidR="00CA00FD">
        <w:rPr>
          <w:rFonts w:asciiTheme="minorHAnsi" w:eastAsia="Cambria" w:hAnsiTheme="minorHAnsi" w:cs="Cambria"/>
          <w:sz w:val="20"/>
          <w:szCs w:val="20"/>
        </w:rPr>
        <w:t>”</w:t>
      </w:r>
      <w:r w:rsidRPr="00CD7A5E">
        <w:rPr>
          <w:rFonts w:asciiTheme="minorHAnsi" w:eastAsia="Cambria" w:hAnsiTheme="minorHAnsi" w:cs="Cambria"/>
          <w:sz w:val="20"/>
          <w:szCs w:val="20"/>
        </w:rPr>
        <w:t xml:space="preserve"> November 23, 2010.</w:t>
      </w:r>
      <w:r w:rsidR="00CA00FD">
        <w:rPr>
          <w:rFonts w:asciiTheme="minorHAnsi" w:eastAsia="Cambria" w:hAnsiTheme="minorHAnsi" w:cs="Cambria"/>
          <w:sz w:val="20"/>
          <w:szCs w:val="20"/>
        </w:rPr>
        <w:t xml:space="preserve"> [Available at: </w:t>
      </w:r>
      <w:hyperlink r:id="rId1">
        <w:r w:rsidRPr="00CD7A5E">
          <w:rPr>
            <w:rFonts w:asciiTheme="minorHAnsi" w:eastAsia="Cambria" w:hAnsiTheme="minorHAnsi" w:cs="Cambria"/>
            <w:color w:val="1155CC"/>
            <w:sz w:val="20"/>
            <w:szCs w:val="20"/>
            <w:u w:val="single"/>
          </w:rPr>
          <w:t>https://www.sempra.com/newsroom/press-releases/socalgas-sdge-propose-new-biogas-services-develop-renewable-natural-gas</w:t>
        </w:r>
      </w:hyperlink>
      <w:r w:rsidRPr="00CD7A5E">
        <w:rPr>
          <w:rFonts w:asciiTheme="minorHAnsi" w:eastAsia="Cambria" w:hAnsiTheme="minorHAnsi" w:cs="Cambria"/>
          <w:sz w:val="20"/>
          <w:szCs w:val="20"/>
        </w:rPr>
        <w:t>]</w:t>
      </w:r>
      <w:r w:rsidR="00CA00FD">
        <w:rPr>
          <w:rFonts w:asciiTheme="minorHAnsi" w:eastAsia="Cambria" w:hAnsiTheme="minorHAnsi" w:cs="Cambria"/>
          <w:sz w:val="20"/>
          <w:szCs w:val="20"/>
        </w:rPr>
        <w:t>;</w:t>
      </w:r>
      <w:r w:rsidRPr="00CD7A5E">
        <w:rPr>
          <w:rFonts w:asciiTheme="minorHAnsi" w:eastAsia="Cambria" w:hAnsiTheme="minorHAnsi" w:cs="Cambria"/>
          <w:sz w:val="20"/>
          <w:szCs w:val="20"/>
        </w:rPr>
        <w:t xml:space="preserve"> Goodman, Ron. SoCalGas. [Presentation]. “Biofuels market development roadmap.” June 14, 2011. </w:t>
      </w:r>
      <w:r w:rsidR="00CA00FD">
        <w:rPr>
          <w:rFonts w:asciiTheme="minorHAnsi" w:eastAsia="Cambria" w:hAnsiTheme="minorHAnsi" w:cs="Cambria"/>
          <w:sz w:val="20"/>
          <w:szCs w:val="20"/>
        </w:rPr>
        <w:t xml:space="preserve">[Available at: </w:t>
      </w:r>
      <w:hyperlink r:id="rId2">
        <w:r w:rsidRPr="00CD7A5E">
          <w:rPr>
            <w:rFonts w:asciiTheme="minorHAnsi" w:eastAsia="Cambria" w:hAnsiTheme="minorHAnsi" w:cs="Cambria"/>
            <w:color w:val="1155CC"/>
            <w:sz w:val="20"/>
            <w:szCs w:val="20"/>
            <w:u w:val="single"/>
          </w:rPr>
          <w:t>https://www.socalgas.com/documents/innovation/presentations/RON_GOODMAN_RNGseminar_presentation.pdf</w:t>
        </w:r>
      </w:hyperlink>
      <w:r w:rsidR="00CA00FD">
        <w:rPr>
          <w:rFonts w:asciiTheme="minorHAnsi" w:eastAsia="Cambria" w:hAnsiTheme="minorHAnsi" w:cs="Cambria"/>
          <w:color w:val="1155CC"/>
          <w:sz w:val="20"/>
          <w:szCs w:val="20"/>
          <w:u w:val="single"/>
        </w:rPr>
        <w:t>]</w:t>
      </w:r>
      <w:r w:rsidRPr="00CD7A5E">
        <w:rPr>
          <w:rFonts w:asciiTheme="minorHAnsi" w:eastAsia="Cambria" w:hAnsiTheme="minorHAnsi" w:cs="Cambria"/>
          <w:sz w:val="20"/>
          <w:szCs w:val="20"/>
        </w:rPr>
        <w:t>; SoCalGas. [Workshop agenda]. “One-Day Workshop Hosted By S</w:t>
      </w:r>
      <w:r w:rsidR="00CA00FD">
        <w:rPr>
          <w:rFonts w:asciiTheme="minorHAnsi" w:eastAsia="Cambria" w:hAnsiTheme="minorHAnsi" w:cs="Cambria"/>
          <w:sz w:val="20"/>
          <w:szCs w:val="20"/>
        </w:rPr>
        <w:t>oC</w:t>
      </w:r>
      <w:r w:rsidRPr="00CD7A5E">
        <w:rPr>
          <w:rFonts w:asciiTheme="minorHAnsi" w:eastAsia="Cambria" w:hAnsiTheme="minorHAnsi" w:cs="Cambria"/>
          <w:sz w:val="20"/>
          <w:szCs w:val="20"/>
        </w:rPr>
        <w:t>al</w:t>
      </w:r>
      <w:r w:rsidR="00CA00FD">
        <w:rPr>
          <w:rFonts w:asciiTheme="minorHAnsi" w:eastAsia="Cambria" w:hAnsiTheme="minorHAnsi" w:cs="Cambria"/>
          <w:sz w:val="20"/>
          <w:szCs w:val="20"/>
        </w:rPr>
        <w:t>G</w:t>
      </w:r>
      <w:r w:rsidRPr="00CD7A5E">
        <w:rPr>
          <w:rFonts w:asciiTheme="minorHAnsi" w:eastAsia="Cambria" w:hAnsiTheme="minorHAnsi" w:cs="Cambria"/>
          <w:sz w:val="20"/>
          <w:szCs w:val="20"/>
        </w:rPr>
        <w:t xml:space="preserve">as and Energy Vision. October 5,  2017. </w:t>
      </w:r>
      <w:r w:rsidR="00CA00FD">
        <w:rPr>
          <w:rFonts w:asciiTheme="minorHAnsi" w:eastAsia="Cambria" w:hAnsiTheme="minorHAnsi" w:cs="Cambria"/>
          <w:sz w:val="20"/>
          <w:szCs w:val="20"/>
        </w:rPr>
        <w:t xml:space="preserve">[Available at: </w:t>
      </w:r>
      <w:hyperlink r:id="rId3">
        <w:r w:rsidRPr="00CD7A5E">
          <w:rPr>
            <w:rFonts w:asciiTheme="minorHAnsi" w:eastAsia="Cambria" w:hAnsiTheme="minorHAnsi" w:cs="Cambria"/>
            <w:color w:val="1155CC"/>
            <w:sz w:val="20"/>
            <w:szCs w:val="20"/>
            <w:u w:val="single"/>
          </w:rPr>
          <w:t>https://www.socalgas.com/one-day-workshop-hosted-by-socalgas-and-energy-vision</w:t>
        </w:r>
      </w:hyperlink>
      <w:r w:rsidR="00CA00FD">
        <w:rPr>
          <w:rFonts w:asciiTheme="minorHAnsi" w:eastAsia="Cambria" w:hAnsiTheme="minorHAnsi" w:cs="Cambria"/>
          <w:color w:val="1155CC"/>
          <w:sz w:val="20"/>
          <w:szCs w:val="20"/>
          <w:u w:val="single"/>
        </w:rPr>
        <w:t>]</w:t>
      </w:r>
      <w:r w:rsidR="00CA00FD">
        <w:rPr>
          <w:rFonts w:asciiTheme="minorHAnsi" w:eastAsia="Cambria" w:hAnsiTheme="minorHAnsi" w:cs="Cambria"/>
          <w:sz w:val="20"/>
          <w:szCs w:val="20"/>
        </w:rPr>
        <w:t>.</w:t>
      </w:r>
      <w:r w:rsidRPr="00CD7A5E">
        <w:rPr>
          <w:rFonts w:asciiTheme="minorHAnsi" w:eastAsia="Cambria" w:hAnsiTheme="minorHAnsi" w:cs="Cambria"/>
          <w:sz w:val="20"/>
          <w:szCs w:val="20"/>
        </w:rPr>
        <w:t xml:space="preserve"> </w:t>
      </w:r>
    </w:p>
  </w:endnote>
  <w:endnote w:id="3">
    <w:p w:rsidR="00351460" w:rsidRPr="00CD7A5E" w:rsidRDefault="00351460">
      <w:pPr>
        <w:spacing w:line="240" w:lineRule="auto"/>
        <w:contextualSpacing w:val="0"/>
        <w:rPr>
          <w:rFonts w:asciiTheme="minorHAnsi" w:eastAsia="Cambria" w:hAnsiTheme="minorHAnsi" w:cs="Cambria"/>
          <w:sz w:val="20"/>
          <w:szCs w:val="20"/>
        </w:rPr>
      </w:pPr>
      <w:r w:rsidRPr="00CD7A5E">
        <w:rPr>
          <w:rFonts w:asciiTheme="minorHAnsi" w:hAnsiTheme="minorHAnsi"/>
          <w:sz w:val="20"/>
          <w:szCs w:val="20"/>
          <w:vertAlign w:val="superscript"/>
        </w:rPr>
        <w:endnoteRef/>
      </w:r>
      <w:r w:rsidRPr="00CD7A5E">
        <w:rPr>
          <w:rFonts w:asciiTheme="minorHAnsi" w:eastAsia="Cambria" w:hAnsiTheme="minorHAnsi" w:cs="Cambria"/>
          <w:sz w:val="20"/>
          <w:szCs w:val="20"/>
        </w:rPr>
        <w:t xml:space="preserve"> Pasture-based animal agriculture systems lead to </w:t>
      </w:r>
      <w:r w:rsidR="00CA00FD">
        <w:rPr>
          <w:rFonts w:asciiTheme="minorHAnsi" w:eastAsia="Cambria" w:hAnsiTheme="minorHAnsi" w:cs="Cambria"/>
          <w:sz w:val="20"/>
          <w:szCs w:val="20"/>
        </w:rPr>
        <w:t xml:space="preserve">much more aerobic digestion, </w:t>
      </w:r>
      <w:r w:rsidRPr="00CD7A5E">
        <w:rPr>
          <w:rFonts w:asciiTheme="minorHAnsi" w:eastAsia="Cambria" w:hAnsiTheme="minorHAnsi" w:cs="Cambria"/>
          <w:sz w:val="20"/>
          <w:szCs w:val="20"/>
        </w:rPr>
        <w:t xml:space="preserve">thus </w:t>
      </w:r>
      <w:r w:rsidR="00CA00FD">
        <w:rPr>
          <w:rFonts w:asciiTheme="minorHAnsi" w:eastAsia="Cambria" w:hAnsiTheme="minorHAnsi" w:cs="Cambria"/>
          <w:sz w:val="20"/>
          <w:szCs w:val="20"/>
        </w:rPr>
        <w:t>much less methane.</w:t>
      </w:r>
      <w:r w:rsidRPr="00CD7A5E">
        <w:rPr>
          <w:rFonts w:asciiTheme="minorHAnsi" w:eastAsia="Cambria" w:hAnsiTheme="minorHAnsi" w:cs="Cambria"/>
          <w:sz w:val="20"/>
          <w:szCs w:val="20"/>
        </w:rPr>
        <w:t xml:space="preserve"> </w:t>
      </w:r>
    </w:p>
  </w:endnote>
  <w:endnote w:id="4">
    <w:p w:rsidR="00351460" w:rsidRPr="00CD7A5E" w:rsidRDefault="00351460">
      <w:pPr>
        <w:spacing w:line="240" w:lineRule="auto"/>
        <w:contextualSpacing w:val="0"/>
        <w:rPr>
          <w:rFonts w:asciiTheme="minorHAnsi" w:hAnsiTheme="minorHAnsi"/>
          <w:sz w:val="20"/>
          <w:szCs w:val="20"/>
        </w:rPr>
      </w:pPr>
      <w:r w:rsidRPr="00CD7A5E">
        <w:rPr>
          <w:rFonts w:asciiTheme="minorHAnsi" w:hAnsiTheme="minorHAnsi"/>
          <w:sz w:val="20"/>
          <w:szCs w:val="20"/>
          <w:vertAlign w:val="superscript"/>
        </w:rPr>
        <w:endnoteRef/>
      </w:r>
      <w:r w:rsidRPr="00CD7A5E">
        <w:rPr>
          <w:rFonts w:asciiTheme="minorHAnsi" w:hAnsiTheme="minorHAnsi"/>
          <w:sz w:val="20"/>
          <w:szCs w:val="20"/>
        </w:rPr>
        <w:t xml:space="preserve"> </w:t>
      </w:r>
      <w:r w:rsidRPr="00CD7A5E">
        <w:rPr>
          <w:rFonts w:asciiTheme="minorHAnsi" w:eastAsia="Cambria" w:hAnsiTheme="minorHAnsi" w:cs="Cambria"/>
          <w:sz w:val="20"/>
          <w:szCs w:val="20"/>
        </w:rPr>
        <w:t>California Department of Food and Agriculture. “2018 Dairy Digester Research and Development Program Projects Selected for Award of Funds.” July 6, 2018</w:t>
      </w:r>
      <w:r w:rsidR="00CA00FD">
        <w:rPr>
          <w:rFonts w:asciiTheme="minorHAnsi" w:eastAsia="Cambria" w:hAnsiTheme="minorHAnsi" w:cs="Cambria"/>
          <w:sz w:val="20"/>
          <w:szCs w:val="20"/>
        </w:rPr>
        <w:t>.</w:t>
      </w:r>
      <w:r w:rsidRPr="00CD7A5E">
        <w:rPr>
          <w:rFonts w:asciiTheme="minorHAnsi" w:eastAsia="Cambria" w:hAnsiTheme="minorHAnsi" w:cs="Cambria"/>
          <w:sz w:val="20"/>
          <w:szCs w:val="20"/>
        </w:rPr>
        <w:t xml:space="preserve"> [</w:t>
      </w:r>
      <w:r w:rsidR="00CA00FD">
        <w:rPr>
          <w:rFonts w:asciiTheme="minorHAnsi" w:eastAsia="Cambria" w:hAnsiTheme="minorHAnsi" w:cs="Cambria"/>
          <w:sz w:val="20"/>
          <w:szCs w:val="20"/>
        </w:rPr>
        <w:t xml:space="preserve">Available at: </w:t>
      </w:r>
      <w:hyperlink r:id="rId4">
        <w:r w:rsidRPr="00CD7A5E">
          <w:rPr>
            <w:rFonts w:asciiTheme="minorHAnsi" w:eastAsia="Cambria" w:hAnsiTheme="minorHAnsi" w:cs="Cambria"/>
            <w:color w:val="1155CC"/>
            <w:sz w:val="20"/>
            <w:szCs w:val="20"/>
            <w:u w:val="single"/>
          </w:rPr>
          <w:t>https://www.cdfa.ca.gov/oefi/ddrdp/docs/2018_DDRDP_ProjectsAwarded.pdf</w:t>
        </w:r>
      </w:hyperlink>
      <w:r w:rsidR="00CA00FD">
        <w:rPr>
          <w:rFonts w:asciiTheme="minorHAnsi" w:eastAsia="Cambria" w:hAnsiTheme="minorHAnsi" w:cs="Cambria"/>
          <w:sz w:val="20"/>
          <w:szCs w:val="20"/>
        </w:rPr>
        <w:t>]</w:t>
      </w:r>
      <w:r w:rsidRPr="00CD7A5E">
        <w:rPr>
          <w:rFonts w:asciiTheme="minorHAnsi" w:eastAsia="Cambria" w:hAnsiTheme="minorHAnsi" w:cs="Cambria"/>
          <w:sz w:val="20"/>
          <w:szCs w:val="20"/>
        </w:rPr>
        <w:t>; California Department of Food and Agriculture. “2018 Dairy Digester Research and Development Program Projects Selected for Award of Funds.” March 22, 2018. [</w:t>
      </w:r>
      <w:r w:rsidR="00CA00FD">
        <w:rPr>
          <w:rFonts w:asciiTheme="minorHAnsi" w:eastAsia="Cambria" w:hAnsiTheme="minorHAnsi" w:cs="Cambria"/>
          <w:sz w:val="20"/>
          <w:szCs w:val="20"/>
        </w:rPr>
        <w:t xml:space="preserve">Available at: </w:t>
      </w:r>
      <w:hyperlink r:id="rId5">
        <w:r w:rsidRPr="00CD7A5E">
          <w:rPr>
            <w:rFonts w:asciiTheme="minorHAnsi" w:eastAsia="Cambria" w:hAnsiTheme="minorHAnsi" w:cs="Cambria"/>
            <w:color w:val="1155CC"/>
            <w:sz w:val="20"/>
            <w:szCs w:val="20"/>
            <w:highlight w:val="white"/>
            <w:u w:val="single"/>
          </w:rPr>
          <w:t>https://www.cdfa.ca.gov/oefi/ddrdp/docs/2017_DDRDP_ProjectsAwarded.pdf</w:t>
        </w:r>
      </w:hyperlink>
      <w:r w:rsidRPr="00CD7A5E">
        <w:rPr>
          <w:rFonts w:asciiTheme="minorHAnsi" w:eastAsia="Cambria" w:hAnsiTheme="minorHAnsi" w:cs="Cambria"/>
          <w:sz w:val="20"/>
          <w:szCs w:val="20"/>
          <w:highlight w:val="white"/>
        </w:rPr>
        <w:t xml:space="preserve"> ]; </w:t>
      </w:r>
      <w:r w:rsidRPr="00CD7A5E">
        <w:rPr>
          <w:rFonts w:asciiTheme="minorHAnsi" w:eastAsia="Cambria" w:hAnsiTheme="minorHAnsi" w:cs="Cambria"/>
          <w:sz w:val="20"/>
          <w:szCs w:val="20"/>
        </w:rPr>
        <w:t xml:space="preserve">ESA. </w:t>
      </w:r>
      <w:r w:rsidR="00CA00FD" w:rsidRPr="00CD7A5E">
        <w:rPr>
          <w:rFonts w:asciiTheme="minorHAnsi" w:eastAsia="Cambria" w:hAnsiTheme="minorHAnsi" w:cs="Cambria"/>
          <w:sz w:val="20"/>
          <w:szCs w:val="20"/>
        </w:rPr>
        <w:t xml:space="preserve">[Prepared for the California Regional Water Quality Control Board, Central Valley Region]. </w:t>
      </w:r>
      <w:r w:rsidRPr="00CD7A5E">
        <w:rPr>
          <w:rFonts w:asciiTheme="minorHAnsi" w:eastAsia="Cambria" w:hAnsiTheme="minorHAnsi" w:cs="Cambria"/>
          <w:sz w:val="20"/>
          <w:szCs w:val="20"/>
        </w:rPr>
        <w:t>“Economic feasibility of dairy manure digester and co-digester facilities in the Central Valley of California.” May 2011 at A-3 and A-264 [</w:t>
      </w:r>
      <w:r w:rsidR="00CA00FD">
        <w:rPr>
          <w:rFonts w:asciiTheme="minorHAnsi" w:eastAsia="Cambria" w:hAnsiTheme="minorHAnsi" w:cs="Cambria"/>
          <w:sz w:val="20"/>
          <w:szCs w:val="20"/>
        </w:rPr>
        <w:t xml:space="preserve">Available at: </w:t>
      </w:r>
      <w:hyperlink r:id="rId6">
        <w:r w:rsidRPr="00CD7A5E">
          <w:rPr>
            <w:rFonts w:asciiTheme="minorHAnsi" w:eastAsia="Cambria" w:hAnsiTheme="minorHAnsi" w:cs="Cambria"/>
            <w:color w:val="1155CC"/>
            <w:sz w:val="20"/>
            <w:szCs w:val="20"/>
            <w:u w:val="single"/>
          </w:rPr>
          <w:t>https://www.waterboards.ca.gov/centralvalley/water_issues/confined_animal_facilities/program_regs_requirements/dairy/final_dairy_digstr_econ_rpt.pdf</w:t>
        </w:r>
      </w:hyperlink>
      <w:r w:rsidRPr="00CD7A5E">
        <w:rPr>
          <w:rFonts w:asciiTheme="minorHAnsi" w:eastAsia="Cambria" w:hAnsiTheme="minorHAnsi" w:cs="Cambria"/>
          <w:sz w:val="20"/>
          <w:szCs w:val="20"/>
        </w:rPr>
        <w:t>]</w:t>
      </w:r>
      <w:r w:rsidR="00CA00FD">
        <w:rPr>
          <w:rFonts w:asciiTheme="minorHAnsi" w:eastAsia="Cambria" w:hAnsiTheme="minorHAnsi" w:cs="Cambria"/>
          <w:sz w:val="20"/>
          <w:szCs w:val="20"/>
        </w:rPr>
        <w:t>.</w:t>
      </w:r>
    </w:p>
  </w:endnote>
  <w:endnote w:id="5">
    <w:p w:rsidR="00351460" w:rsidRPr="00CD7A5E" w:rsidRDefault="00351460">
      <w:pPr>
        <w:spacing w:line="240" w:lineRule="auto"/>
        <w:contextualSpacing w:val="0"/>
        <w:rPr>
          <w:rFonts w:asciiTheme="minorHAnsi" w:eastAsia="Cambria" w:hAnsiTheme="minorHAnsi" w:cs="Cambria"/>
          <w:sz w:val="20"/>
          <w:szCs w:val="20"/>
        </w:rPr>
      </w:pPr>
      <w:r w:rsidRPr="00CD7A5E">
        <w:rPr>
          <w:rFonts w:asciiTheme="minorHAnsi" w:hAnsiTheme="minorHAnsi"/>
          <w:sz w:val="20"/>
          <w:szCs w:val="20"/>
          <w:vertAlign w:val="superscript"/>
        </w:rPr>
        <w:endnoteRef/>
      </w:r>
      <w:r w:rsidRPr="00CD7A5E">
        <w:rPr>
          <w:rFonts w:asciiTheme="minorHAnsi" w:eastAsia="Cambria" w:hAnsiTheme="minorHAnsi" w:cs="Cambria"/>
          <w:sz w:val="20"/>
          <w:szCs w:val="20"/>
        </w:rPr>
        <w:t xml:space="preserve"> H. Ross Buckenham. California Bioenergy. [SoCalGas workshop presentation]. “California Bioenergy.”  October 5,  2017. [including “1,400 dairies”  and “1.7 million milk cows”.] [ </w:t>
      </w:r>
      <w:hyperlink r:id="rId7">
        <w:r w:rsidRPr="00CD7A5E">
          <w:rPr>
            <w:rFonts w:asciiTheme="minorHAnsi" w:eastAsia="Cambria" w:hAnsiTheme="minorHAnsi" w:cs="Cambria"/>
            <w:color w:val="1155CC"/>
            <w:sz w:val="20"/>
            <w:szCs w:val="20"/>
            <w:u w:val="single"/>
          </w:rPr>
          <w:t>https://www.socalgas.com/one-day-workshop-hosted-by-socalgas-and-energy-vision</w:t>
        </w:r>
      </w:hyperlink>
      <w:r w:rsidRPr="00CD7A5E">
        <w:rPr>
          <w:rFonts w:asciiTheme="minorHAnsi" w:eastAsia="Cambria" w:hAnsiTheme="minorHAnsi" w:cs="Cambria"/>
          <w:sz w:val="20"/>
          <w:szCs w:val="20"/>
        </w:rPr>
        <w:t>]</w:t>
      </w:r>
    </w:p>
  </w:endnote>
  <w:endnote w:id="6">
    <w:p w:rsidR="00351460" w:rsidRPr="00CD7A5E" w:rsidRDefault="00351460">
      <w:pPr>
        <w:contextualSpacing w:val="0"/>
        <w:rPr>
          <w:rFonts w:asciiTheme="minorHAnsi" w:eastAsia="Cambria" w:hAnsiTheme="minorHAnsi" w:cs="Cambria"/>
          <w:sz w:val="20"/>
          <w:szCs w:val="20"/>
        </w:rPr>
      </w:pPr>
      <w:r w:rsidRPr="00CD7A5E">
        <w:rPr>
          <w:rFonts w:asciiTheme="minorHAnsi" w:hAnsiTheme="minorHAnsi"/>
          <w:sz w:val="20"/>
          <w:szCs w:val="20"/>
          <w:vertAlign w:val="superscript"/>
        </w:rPr>
        <w:endnoteRef/>
      </w:r>
      <w:r w:rsidRPr="00CD7A5E">
        <w:rPr>
          <w:rFonts w:asciiTheme="minorHAnsi" w:eastAsia="Cambria" w:hAnsiTheme="minorHAnsi" w:cs="Cambria"/>
          <w:sz w:val="20"/>
          <w:szCs w:val="20"/>
        </w:rPr>
        <w:t xml:space="preserve"> California </w:t>
      </w:r>
      <w:r w:rsidR="00BB0015">
        <w:rPr>
          <w:rFonts w:asciiTheme="minorHAnsi" w:eastAsia="Cambria" w:hAnsiTheme="minorHAnsi" w:cs="Cambria"/>
          <w:sz w:val="20"/>
          <w:szCs w:val="20"/>
        </w:rPr>
        <w:t>Air Resources Board. “</w:t>
      </w:r>
      <w:r w:rsidRPr="00CD7A5E">
        <w:rPr>
          <w:rFonts w:asciiTheme="minorHAnsi" w:eastAsia="Cambria" w:hAnsiTheme="minorHAnsi" w:cs="Cambria"/>
          <w:sz w:val="20"/>
          <w:szCs w:val="20"/>
        </w:rPr>
        <w:t xml:space="preserve">Greenhouse </w:t>
      </w:r>
      <w:r w:rsidR="00BB0015">
        <w:rPr>
          <w:rFonts w:asciiTheme="minorHAnsi" w:eastAsia="Cambria" w:hAnsiTheme="minorHAnsi" w:cs="Cambria"/>
          <w:sz w:val="20"/>
          <w:szCs w:val="20"/>
        </w:rPr>
        <w:t>g</w:t>
      </w:r>
      <w:r w:rsidRPr="00CD7A5E">
        <w:rPr>
          <w:rFonts w:asciiTheme="minorHAnsi" w:eastAsia="Cambria" w:hAnsiTheme="minorHAnsi" w:cs="Cambria"/>
          <w:sz w:val="20"/>
          <w:szCs w:val="20"/>
        </w:rPr>
        <w:t xml:space="preserve">as </w:t>
      </w:r>
      <w:r w:rsidR="00BB0015">
        <w:rPr>
          <w:rFonts w:asciiTheme="minorHAnsi" w:eastAsia="Cambria" w:hAnsiTheme="minorHAnsi" w:cs="Cambria"/>
          <w:sz w:val="20"/>
          <w:szCs w:val="20"/>
        </w:rPr>
        <w:t>e</w:t>
      </w:r>
      <w:r w:rsidRPr="00CD7A5E">
        <w:rPr>
          <w:rFonts w:asciiTheme="minorHAnsi" w:eastAsia="Cambria" w:hAnsiTheme="minorHAnsi" w:cs="Cambria"/>
          <w:sz w:val="20"/>
          <w:szCs w:val="20"/>
        </w:rPr>
        <w:t xml:space="preserve">missions for 2000 to 2016. Trends of </w:t>
      </w:r>
      <w:r w:rsidR="00BB0015">
        <w:rPr>
          <w:rFonts w:asciiTheme="minorHAnsi" w:eastAsia="Cambria" w:hAnsiTheme="minorHAnsi" w:cs="Cambria"/>
          <w:sz w:val="20"/>
          <w:szCs w:val="20"/>
        </w:rPr>
        <w:t>e</w:t>
      </w:r>
      <w:r w:rsidRPr="00CD7A5E">
        <w:rPr>
          <w:rFonts w:asciiTheme="minorHAnsi" w:eastAsia="Cambria" w:hAnsiTheme="minorHAnsi" w:cs="Cambria"/>
          <w:sz w:val="20"/>
          <w:szCs w:val="20"/>
        </w:rPr>
        <w:t xml:space="preserve">missions and </w:t>
      </w:r>
      <w:r w:rsidR="00BB0015">
        <w:rPr>
          <w:rFonts w:asciiTheme="minorHAnsi" w:eastAsia="Cambria" w:hAnsiTheme="minorHAnsi" w:cs="Cambria"/>
          <w:sz w:val="20"/>
          <w:szCs w:val="20"/>
        </w:rPr>
        <w:t>o</w:t>
      </w:r>
      <w:r w:rsidRPr="00CD7A5E">
        <w:rPr>
          <w:rFonts w:asciiTheme="minorHAnsi" w:eastAsia="Cambria" w:hAnsiTheme="minorHAnsi" w:cs="Cambria"/>
          <w:sz w:val="20"/>
          <w:szCs w:val="20"/>
        </w:rPr>
        <w:t xml:space="preserve">ther </w:t>
      </w:r>
      <w:r w:rsidR="00BB0015">
        <w:rPr>
          <w:rFonts w:asciiTheme="minorHAnsi" w:eastAsia="Cambria" w:hAnsiTheme="minorHAnsi" w:cs="Cambria"/>
          <w:sz w:val="20"/>
          <w:szCs w:val="20"/>
        </w:rPr>
        <w:t>i</w:t>
      </w:r>
      <w:r w:rsidRPr="00CD7A5E">
        <w:rPr>
          <w:rFonts w:asciiTheme="minorHAnsi" w:eastAsia="Cambria" w:hAnsiTheme="minorHAnsi" w:cs="Cambria"/>
          <w:sz w:val="20"/>
          <w:szCs w:val="20"/>
        </w:rPr>
        <w:t>ndicators.</w:t>
      </w:r>
      <w:r w:rsidR="00BB0015">
        <w:rPr>
          <w:rFonts w:asciiTheme="minorHAnsi" w:eastAsia="Cambria" w:hAnsiTheme="minorHAnsi" w:cs="Cambria"/>
          <w:sz w:val="20"/>
          <w:szCs w:val="20"/>
        </w:rPr>
        <w:t>”</w:t>
      </w:r>
      <w:r w:rsidRPr="00CD7A5E">
        <w:rPr>
          <w:rFonts w:asciiTheme="minorHAnsi" w:eastAsia="Cambria" w:hAnsiTheme="minorHAnsi" w:cs="Cambria"/>
          <w:sz w:val="20"/>
          <w:szCs w:val="20"/>
        </w:rPr>
        <w:t xml:space="preserve"> July 11, 2018. </w:t>
      </w:r>
      <w:r w:rsidR="00BB0015">
        <w:rPr>
          <w:rFonts w:asciiTheme="minorHAnsi" w:eastAsia="Cambria" w:hAnsiTheme="minorHAnsi" w:cs="Cambria"/>
          <w:sz w:val="20"/>
          <w:szCs w:val="20"/>
        </w:rPr>
        <w:t>[</w:t>
      </w:r>
      <w:r w:rsidRPr="00CD7A5E">
        <w:rPr>
          <w:rFonts w:asciiTheme="minorHAnsi" w:eastAsia="Cambria" w:hAnsiTheme="minorHAnsi" w:cs="Cambria"/>
          <w:sz w:val="20"/>
          <w:szCs w:val="20"/>
        </w:rPr>
        <w:t xml:space="preserve">Available in full at </w:t>
      </w:r>
      <w:hyperlink r:id="rId8">
        <w:r w:rsidRPr="00CD7A5E">
          <w:rPr>
            <w:rFonts w:asciiTheme="minorHAnsi" w:eastAsia="Cambria" w:hAnsiTheme="minorHAnsi" w:cs="Cambria"/>
            <w:color w:val="1155CC"/>
            <w:sz w:val="20"/>
            <w:szCs w:val="20"/>
            <w:u w:val="single"/>
          </w:rPr>
          <w:t>https://www.arb.ca.gov/cc/inventory/data/data.htm</w:t>
        </w:r>
      </w:hyperlink>
      <w:r w:rsidRPr="00CD7A5E">
        <w:rPr>
          <w:rFonts w:asciiTheme="minorHAnsi" w:eastAsia="Cambria" w:hAnsiTheme="minorHAnsi" w:cs="Cambria"/>
          <w:sz w:val="20"/>
          <w:szCs w:val="20"/>
        </w:rPr>
        <w:t xml:space="preserve">. See GHG inventory by sector at: </w:t>
      </w:r>
    </w:p>
    <w:p w:rsidR="00351460" w:rsidRPr="00CD7A5E" w:rsidRDefault="00944D1D">
      <w:pPr>
        <w:contextualSpacing w:val="0"/>
        <w:rPr>
          <w:rFonts w:asciiTheme="minorHAnsi" w:eastAsia="Cambria" w:hAnsiTheme="minorHAnsi" w:cs="Cambria"/>
          <w:sz w:val="20"/>
          <w:szCs w:val="20"/>
        </w:rPr>
      </w:pPr>
      <w:hyperlink r:id="rId9">
        <w:r w:rsidR="00351460" w:rsidRPr="00CD7A5E">
          <w:rPr>
            <w:rFonts w:asciiTheme="minorHAnsi" w:eastAsia="Cambria" w:hAnsiTheme="minorHAnsi" w:cs="Cambria"/>
            <w:color w:val="1155CC"/>
            <w:sz w:val="20"/>
            <w:szCs w:val="20"/>
            <w:u w:val="single"/>
          </w:rPr>
          <w:t>https://www.arb.ca.gov/cc/inventory/data/tables/ghg_inventory_sector_sum_2000-16ch4.pdf</w:t>
        </w:r>
      </w:hyperlink>
      <w:r w:rsidR="00BB0015">
        <w:rPr>
          <w:rFonts w:asciiTheme="minorHAnsi" w:eastAsia="Cambria" w:hAnsiTheme="minorHAnsi" w:cs="Cambria"/>
          <w:color w:val="1155CC"/>
          <w:sz w:val="20"/>
          <w:szCs w:val="20"/>
          <w:u w:val="single"/>
        </w:rPr>
        <w:t>]</w:t>
      </w:r>
      <w:r w:rsidR="007E4756">
        <w:rPr>
          <w:rFonts w:asciiTheme="minorHAnsi" w:eastAsia="Cambria" w:hAnsiTheme="minorHAnsi" w:cs="Cambria"/>
          <w:sz w:val="20"/>
          <w:szCs w:val="20"/>
        </w:rPr>
        <w:t>.</w:t>
      </w:r>
    </w:p>
  </w:endnote>
  <w:endnote w:id="7">
    <w:p w:rsidR="007E4756" w:rsidRPr="00CD7A5E" w:rsidRDefault="00BB0015" w:rsidP="007E4756">
      <w:pPr>
        <w:contextualSpacing w:val="0"/>
        <w:rPr>
          <w:rFonts w:asciiTheme="minorHAnsi" w:eastAsia="Cambria" w:hAnsiTheme="minorHAnsi" w:cs="Cambria"/>
          <w:sz w:val="20"/>
          <w:szCs w:val="20"/>
        </w:rPr>
      </w:pPr>
      <w:r w:rsidRPr="00CD7A5E">
        <w:rPr>
          <w:rFonts w:asciiTheme="minorHAnsi" w:hAnsiTheme="minorHAnsi"/>
          <w:sz w:val="20"/>
          <w:szCs w:val="20"/>
          <w:vertAlign w:val="superscript"/>
        </w:rPr>
        <w:endnoteRef/>
      </w:r>
      <w:r w:rsidRPr="00CD7A5E">
        <w:rPr>
          <w:rFonts w:asciiTheme="minorHAnsi" w:eastAsia="Cambria" w:hAnsiTheme="minorHAnsi" w:cs="Cambria"/>
          <w:sz w:val="20"/>
          <w:szCs w:val="20"/>
        </w:rPr>
        <w:t xml:space="preserve"> California </w:t>
      </w:r>
      <w:r>
        <w:rPr>
          <w:rFonts w:asciiTheme="minorHAnsi" w:eastAsia="Cambria" w:hAnsiTheme="minorHAnsi" w:cs="Cambria"/>
          <w:sz w:val="20"/>
          <w:szCs w:val="20"/>
        </w:rPr>
        <w:t>Air Resources Board. “</w:t>
      </w:r>
      <w:r w:rsidRPr="00CD7A5E">
        <w:rPr>
          <w:rFonts w:asciiTheme="minorHAnsi" w:eastAsia="Cambria" w:hAnsiTheme="minorHAnsi" w:cs="Cambria"/>
          <w:sz w:val="20"/>
          <w:szCs w:val="20"/>
        </w:rPr>
        <w:t xml:space="preserve">Greenhouse </w:t>
      </w:r>
      <w:r>
        <w:rPr>
          <w:rFonts w:asciiTheme="minorHAnsi" w:eastAsia="Cambria" w:hAnsiTheme="minorHAnsi" w:cs="Cambria"/>
          <w:sz w:val="20"/>
          <w:szCs w:val="20"/>
        </w:rPr>
        <w:t>g</w:t>
      </w:r>
      <w:r w:rsidRPr="00CD7A5E">
        <w:rPr>
          <w:rFonts w:asciiTheme="minorHAnsi" w:eastAsia="Cambria" w:hAnsiTheme="minorHAnsi" w:cs="Cambria"/>
          <w:sz w:val="20"/>
          <w:szCs w:val="20"/>
        </w:rPr>
        <w:t xml:space="preserve">as </w:t>
      </w:r>
      <w:r>
        <w:rPr>
          <w:rFonts w:asciiTheme="minorHAnsi" w:eastAsia="Cambria" w:hAnsiTheme="minorHAnsi" w:cs="Cambria"/>
          <w:sz w:val="20"/>
          <w:szCs w:val="20"/>
        </w:rPr>
        <w:t>e</w:t>
      </w:r>
      <w:r w:rsidRPr="00CD7A5E">
        <w:rPr>
          <w:rFonts w:asciiTheme="minorHAnsi" w:eastAsia="Cambria" w:hAnsiTheme="minorHAnsi" w:cs="Cambria"/>
          <w:sz w:val="20"/>
          <w:szCs w:val="20"/>
        </w:rPr>
        <w:t xml:space="preserve">missions for 2000 to 2016. Trends of </w:t>
      </w:r>
      <w:r>
        <w:rPr>
          <w:rFonts w:asciiTheme="minorHAnsi" w:eastAsia="Cambria" w:hAnsiTheme="minorHAnsi" w:cs="Cambria"/>
          <w:sz w:val="20"/>
          <w:szCs w:val="20"/>
        </w:rPr>
        <w:t>e</w:t>
      </w:r>
      <w:r w:rsidRPr="00CD7A5E">
        <w:rPr>
          <w:rFonts w:asciiTheme="minorHAnsi" w:eastAsia="Cambria" w:hAnsiTheme="minorHAnsi" w:cs="Cambria"/>
          <w:sz w:val="20"/>
          <w:szCs w:val="20"/>
        </w:rPr>
        <w:t xml:space="preserve">missions and </w:t>
      </w:r>
      <w:r>
        <w:rPr>
          <w:rFonts w:asciiTheme="minorHAnsi" w:eastAsia="Cambria" w:hAnsiTheme="minorHAnsi" w:cs="Cambria"/>
          <w:sz w:val="20"/>
          <w:szCs w:val="20"/>
        </w:rPr>
        <w:t>o</w:t>
      </w:r>
      <w:r w:rsidRPr="00CD7A5E">
        <w:rPr>
          <w:rFonts w:asciiTheme="minorHAnsi" w:eastAsia="Cambria" w:hAnsiTheme="minorHAnsi" w:cs="Cambria"/>
          <w:sz w:val="20"/>
          <w:szCs w:val="20"/>
        </w:rPr>
        <w:t xml:space="preserve">ther </w:t>
      </w:r>
      <w:r>
        <w:rPr>
          <w:rFonts w:asciiTheme="minorHAnsi" w:eastAsia="Cambria" w:hAnsiTheme="minorHAnsi" w:cs="Cambria"/>
          <w:sz w:val="20"/>
          <w:szCs w:val="20"/>
        </w:rPr>
        <w:t>i</w:t>
      </w:r>
      <w:r w:rsidRPr="00CD7A5E">
        <w:rPr>
          <w:rFonts w:asciiTheme="minorHAnsi" w:eastAsia="Cambria" w:hAnsiTheme="minorHAnsi" w:cs="Cambria"/>
          <w:sz w:val="20"/>
          <w:szCs w:val="20"/>
        </w:rPr>
        <w:t>ndicators.</w:t>
      </w:r>
      <w:r>
        <w:rPr>
          <w:rFonts w:asciiTheme="minorHAnsi" w:eastAsia="Cambria" w:hAnsiTheme="minorHAnsi" w:cs="Cambria"/>
          <w:sz w:val="20"/>
          <w:szCs w:val="20"/>
        </w:rPr>
        <w:t>”</w:t>
      </w:r>
      <w:r w:rsidRPr="00CD7A5E">
        <w:rPr>
          <w:rFonts w:asciiTheme="minorHAnsi" w:eastAsia="Cambria" w:hAnsiTheme="minorHAnsi" w:cs="Cambria"/>
          <w:sz w:val="20"/>
          <w:szCs w:val="20"/>
        </w:rPr>
        <w:t xml:space="preserve"> July 11, 2018</w:t>
      </w:r>
      <w:r>
        <w:rPr>
          <w:rFonts w:asciiTheme="minorHAnsi" w:eastAsia="Cambria" w:hAnsiTheme="minorHAnsi" w:cs="Cambria"/>
          <w:sz w:val="20"/>
          <w:szCs w:val="20"/>
        </w:rPr>
        <w:t xml:space="preserve"> a</w:t>
      </w:r>
      <w:r w:rsidRPr="00CD7A5E">
        <w:rPr>
          <w:rFonts w:asciiTheme="minorHAnsi" w:eastAsia="Cambria" w:hAnsiTheme="minorHAnsi" w:cs="Cambria"/>
          <w:sz w:val="20"/>
          <w:szCs w:val="20"/>
        </w:rPr>
        <w:t>t 13</w:t>
      </w:r>
      <w:r>
        <w:rPr>
          <w:rFonts w:asciiTheme="minorHAnsi" w:eastAsia="Cambria" w:hAnsiTheme="minorHAnsi" w:cs="Cambria"/>
          <w:sz w:val="20"/>
          <w:szCs w:val="20"/>
        </w:rPr>
        <w:t xml:space="preserve">. [Available at: </w:t>
      </w:r>
      <w:hyperlink r:id="rId10" w:history="1">
        <w:r w:rsidRPr="00B64A26">
          <w:rPr>
            <w:rStyle w:val="Hyperlink"/>
            <w:rFonts w:asciiTheme="minorHAnsi" w:eastAsia="Cambria" w:hAnsiTheme="minorHAnsi" w:cs="Cambria"/>
            <w:sz w:val="20"/>
            <w:szCs w:val="20"/>
          </w:rPr>
          <w:t>https://www.arb.ca.gov/cc/inventory/pubs/reports/2000_2016/ghg_inventory_trends_00-16.pdf</w:t>
        </w:r>
      </w:hyperlink>
      <w:r w:rsidR="007E4756">
        <w:rPr>
          <w:rFonts w:asciiTheme="minorHAnsi" w:eastAsia="Cambria" w:hAnsiTheme="minorHAnsi" w:cs="Cambria"/>
          <w:color w:val="1155CC"/>
          <w:sz w:val="20"/>
          <w:szCs w:val="20"/>
          <w:u w:val="single"/>
        </w:rPr>
        <w:t xml:space="preserve">; </w:t>
      </w:r>
      <w:r w:rsidR="007E4756" w:rsidRPr="00CD7A5E">
        <w:rPr>
          <w:rFonts w:asciiTheme="minorHAnsi" w:eastAsia="Cambria" w:hAnsiTheme="minorHAnsi" w:cs="Cambria"/>
          <w:sz w:val="20"/>
          <w:szCs w:val="20"/>
        </w:rPr>
        <w:t xml:space="preserve">See GHG inventory by sector at: </w:t>
      </w:r>
    </w:p>
    <w:p w:rsidR="00BB0015" w:rsidRPr="007E4756" w:rsidRDefault="00944D1D" w:rsidP="00BB0015">
      <w:pPr>
        <w:contextualSpacing w:val="0"/>
        <w:rPr>
          <w:rFonts w:asciiTheme="minorHAnsi" w:eastAsia="Cambria" w:hAnsiTheme="minorHAnsi" w:cs="Cambria"/>
          <w:color w:val="1155CC"/>
          <w:sz w:val="20"/>
          <w:szCs w:val="20"/>
          <w:u w:val="single"/>
        </w:rPr>
      </w:pPr>
      <w:hyperlink r:id="rId11">
        <w:r w:rsidR="007E4756" w:rsidRPr="00CD7A5E">
          <w:rPr>
            <w:rFonts w:asciiTheme="minorHAnsi" w:eastAsia="Cambria" w:hAnsiTheme="minorHAnsi" w:cs="Cambria"/>
            <w:color w:val="1155CC"/>
            <w:sz w:val="20"/>
            <w:szCs w:val="20"/>
            <w:u w:val="single"/>
          </w:rPr>
          <w:t>https://www.arb.ca.gov/cc/inventory/data/tables/ghg_inventory_sector_sum_2000-16ch4.pdf</w:t>
        </w:r>
      </w:hyperlink>
      <w:r w:rsidR="007E4756">
        <w:rPr>
          <w:rFonts w:asciiTheme="minorHAnsi" w:eastAsia="Cambria" w:hAnsiTheme="minorHAnsi" w:cs="Cambria"/>
          <w:color w:val="1155CC"/>
          <w:sz w:val="20"/>
          <w:szCs w:val="20"/>
          <w:u w:val="single"/>
        </w:rPr>
        <w:t xml:space="preserve">]; </w:t>
      </w:r>
      <w:r w:rsidR="007E4756">
        <w:rPr>
          <w:rFonts w:asciiTheme="minorHAnsi" w:eastAsia="Cambria" w:hAnsiTheme="minorHAnsi" w:cs="Cambria"/>
          <w:sz w:val="20"/>
          <w:szCs w:val="20"/>
        </w:rPr>
        <w:t>;</w:t>
      </w:r>
      <w:r w:rsidR="007E4756" w:rsidRPr="007E4756">
        <w:rPr>
          <w:rFonts w:asciiTheme="minorHAnsi" w:eastAsia="Cambria" w:hAnsiTheme="minorHAnsi" w:cs="Cambria"/>
          <w:sz w:val="20"/>
          <w:szCs w:val="20"/>
        </w:rPr>
        <w:t xml:space="preserve"> </w:t>
      </w:r>
      <w:r w:rsidR="007E4756">
        <w:rPr>
          <w:rFonts w:asciiTheme="minorHAnsi" w:eastAsia="Cambria" w:hAnsiTheme="minorHAnsi" w:cs="Cambria"/>
          <w:sz w:val="20"/>
          <w:szCs w:val="20"/>
        </w:rPr>
        <w:t>Also s</w:t>
      </w:r>
      <w:r w:rsidR="007E4756" w:rsidRPr="00CD7A5E">
        <w:rPr>
          <w:rFonts w:asciiTheme="minorHAnsi" w:eastAsia="Cambria" w:hAnsiTheme="minorHAnsi" w:cs="Cambria"/>
          <w:sz w:val="20"/>
          <w:szCs w:val="20"/>
        </w:rPr>
        <w:t>ee Stanford Univers</w:t>
      </w:r>
      <w:r w:rsidR="007E4756">
        <w:rPr>
          <w:rFonts w:asciiTheme="minorHAnsi" w:eastAsia="Cambria" w:hAnsiTheme="minorHAnsi" w:cs="Cambria"/>
          <w:sz w:val="20"/>
          <w:szCs w:val="20"/>
        </w:rPr>
        <w:t>it</w:t>
      </w:r>
      <w:r w:rsidR="007E4756" w:rsidRPr="00CD7A5E">
        <w:rPr>
          <w:rFonts w:asciiTheme="minorHAnsi" w:eastAsia="Cambria" w:hAnsiTheme="minorHAnsi" w:cs="Cambria"/>
          <w:sz w:val="20"/>
          <w:szCs w:val="20"/>
        </w:rPr>
        <w:t>y. [Climate Change and the West]. “Under New Pollution Regulations, Milk Producers Seek Profit in Dairy Air.” Stanford. April 24, 2018</w:t>
      </w:r>
      <w:r w:rsidR="007E4756">
        <w:rPr>
          <w:rFonts w:asciiTheme="minorHAnsi" w:eastAsia="Cambria" w:hAnsiTheme="minorHAnsi" w:cs="Cambria"/>
          <w:sz w:val="20"/>
          <w:szCs w:val="20"/>
        </w:rPr>
        <w:t>.</w:t>
      </w:r>
    </w:p>
  </w:endnote>
  <w:endnote w:id="8">
    <w:p w:rsidR="00351460" w:rsidRPr="00CD7A5E" w:rsidRDefault="00351460">
      <w:pPr>
        <w:spacing w:line="240" w:lineRule="auto"/>
        <w:contextualSpacing w:val="0"/>
        <w:rPr>
          <w:rFonts w:asciiTheme="minorHAnsi" w:eastAsia="Cambria" w:hAnsiTheme="minorHAnsi" w:cs="Cambria"/>
          <w:sz w:val="20"/>
          <w:szCs w:val="20"/>
        </w:rPr>
      </w:pPr>
      <w:r w:rsidRPr="00CD7A5E">
        <w:rPr>
          <w:rFonts w:asciiTheme="minorHAnsi" w:hAnsiTheme="minorHAnsi"/>
          <w:sz w:val="20"/>
          <w:szCs w:val="20"/>
          <w:vertAlign w:val="superscript"/>
        </w:rPr>
        <w:endnoteRef/>
      </w:r>
      <w:r w:rsidRPr="00CD7A5E">
        <w:rPr>
          <w:rFonts w:asciiTheme="minorHAnsi" w:eastAsia="Cambria" w:hAnsiTheme="minorHAnsi" w:cs="Cambria"/>
          <w:sz w:val="20"/>
          <w:szCs w:val="20"/>
        </w:rPr>
        <w:t xml:space="preserve"> H. Ross Buckenham. California Bioenergy. [SoCalGas workshop presentation]. “California Bioenergy.”  October 5,  2017. [ </w:t>
      </w:r>
      <w:hyperlink r:id="rId12">
        <w:r w:rsidRPr="00CD7A5E">
          <w:rPr>
            <w:rFonts w:asciiTheme="minorHAnsi" w:eastAsia="Cambria" w:hAnsiTheme="minorHAnsi" w:cs="Cambria"/>
            <w:color w:val="1155CC"/>
            <w:sz w:val="20"/>
            <w:szCs w:val="20"/>
            <w:u w:val="single"/>
          </w:rPr>
          <w:t>https://www.socalgas.com/one-day-workshop-hosted-by-socalgas-and-energy-vision</w:t>
        </w:r>
      </w:hyperlink>
      <w:r w:rsidRPr="00CD7A5E">
        <w:rPr>
          <w:rFonts w:asciiTheme="minorHAnsi" w:eastAsia="Cambria" w:hAnsiTheme="minorHAnsi" w:cs="Cambria"/>
          <w:sz w:val="20"/>
          <w:szCs w:val="20"/>
        </w:rPr>
        <w:t>]</w:t>
      </w:r>
    </w:p>
  </w:endnote>
  <w:endnote w:id="9">
    <w:p w:rsidR="007E4756" w:rsidRPr="00CD7A5E" w:rsidRDefault="00351460" w:rsidP="007E4756">
      <w:pPr>
        <w:contextualSpacing w:val="0"/>
        <w:rPr>
          <w:rFonts w:asciiTheme="minorHAnsi" w:eastAsia="Cambria" w:hAnsiTheme="minorHAnsi" w:cs="Cambria"/>
          <w:sz w:val="20"/>
          <w:szCs w:val="20"/>
        </w:rPr>
      </w:pPr>
      <w:r w:rsidRPr="00CD7A5E">
        <w:rPr>
          <w:rFonts w:asciiTheme="minorHAnsi" w:hAnsiTheme="minorHAnsi"/>
          <w:sz w:val="20"/>
          <w:szCs w:val="20"/>
          <w:vertAlign w:val="superscript"/>
        </w:rPr>
        <w:endnoteRef/>
      </w:r>
      <w:r w:rsidRPr="00CD7A5E">
        <w:rPr>
          <w:rFonts w:asciiTheme="minorHAnsi" w:eastAsia="Cambria" w:hAnsiTheme="minorHAnsi" w:cs="Cambria"/>
          <w:sz w:val="20"/>
          <w:szCs w:val="20"/>
        </w:rPr>
        <w:t xml:space="preserve"> </w:t>
      </w:r>
      <w:r w:rsidR="007E4756" w:rsidRPr="00CD7A5E">
        <w:rPr>
          <w:rFonts w:asciiTheme="minorHAnsi" w:eastAsia="Cambria" w:hAnsiTheme="minorHAnsi" w:cs="Cambria"/>
          <w:sz w:val="20"/>
          <w:szCs w:val="20"/>
        </w:rPr>
        <w:t xml:space="preserve">California </w:t>
      </w:r>
      <w:r w:rsidR="007E4756">
        <w:rPr>
          <w:rFonts w:asciiTheme="minorHAnsi" w:eastAsia="Cambria" w:hAnsiTheme="minorHAnsi" w:cs="Cambria"/>
          <w:sz w:val="20"/>
          <w:szCs w:val="20"/>
        </w:rPr>
        <w:t>Air Resources Board. “</w:t>
      </w:r>
      <w:r w:rsidR="007E4756" w:rsidRPr="00CD7A5E">
        <w:rPr>
          <w:rFonts w:asciiTheme="minorHAnsi" w:eastAsia="Cambria" w:hAnsiTheme="minorHAnsi" w:cs="Cambria"/>
          <w:sz w:val="20"/>
          <w:szCs w:val="20"/>
        </w:rPr>
        <w:t xml:space="preserve">Greenhouse </w:t>
      </w:r>
      <w:r w:rsidR="007E4756">
        <w:rPr>
          <w:rFonts w:asciiTheme="minorHAnsi" w:eastAsia="Cambria" w:hAnsiTheme="minorHAnsi" w:cs="Cambria"/>
          <w:sz w:val="20"/>
          <w:szCs w:val="20"/>
        </w:rPr>
        <w:t>g</w:t>
      </w:r>
      <w:r w:rsidR="007E4756" w:rsidRPr="00CD7A5E">
        <w:rPr>
          <w:rFonts w:asciiTheme="minorHAnsi" w:eastAsia="Cambria" w:hAnsiTheme="minorHAnsi" w:cs="Cambria"/>
          <w:sz w:val="20"/>
          <w:szCs w:val="20"/>
        </w:rPr>
        <w:t xml:space="preserve">as </w:t>
      </w:r>
      <w:r w:rsidR="007E4756">
        <w:rPr>
          <w:rFonts w:asciiTheme="minorHAnsi" w:eastAsia="Cambria" w:hAnsiTheme="minorHAnsi" w:cs="Cambria"/>
          <w:sz w:val="20"/>
          <w:szCs w:val="20"/>
        </w:rPr>
        <w:t>e</w:t>
      </w:r>
      <w:r w:rsidR="007E4756" w:rsidRPr="00CD7A5E">
        <w:rPr>
          <w:rFonts w:asciiTheme="minorHAnsi" w:eastAsia="Cambria" w:hAnsiTheme="minorHAnsi" w:cs="Cambria"/>
          <w:sz w:val="20"/>
          <w:szCs w:val="20"/>
        </w:rPr>
        <w:t xml:space="preserve">missions for 2000 to 2016. Trends of </w:t>
      </w:r>
      <w:r w:rsidR="007E4756">
        <w:rPr>
          <w:rFonts w:asciiTheme="minorHAnsi" w:eastAsia="Cambria" w:hAnsiTheme="minorHAnsi" w:cs="Cambria"/>
          <w:sz w:val="20"/>
          <w:szCs w:val="20"/>
        </w:rPr>
        <w:t>e</w:t>
      </w:r>
      <w:r w:rsidR="007E4756" w:rsidRPr="00CD7A5E">
        <w:rPr>
          <w:rFonts w:asciiTheme="minorHAnsi" w:eastAsia="Cambria" w:hAnsiTheme="minorHAnsi" w:cs="Cambria"/>
          <w:sz w:val="20"/>
          <w:szCs w:val="20"/>
        </w:rPr>
        <w:t xml:space="preserve">missions and </w:t>
      </w:r>
      <w:r w:rsidR="007E4756">
        <w:rPr>
          <w:rFonts w:asciiTheme="minorHAnsi" w:eastAsia="Cambria" w:hAnsiTheme="minorHAnsi" w:cs="Cambria"/>
          <w:sz w:val="20"/>
          <w:szCs w:val="20"/>
        </w:rPr>
        <w:t>o</w:t>
      </w:r>
      <w:r w:rsidR="007E4756" w:rsidRPr="00CD7A5E">
        <w:rPr>
          <w:rFonts w:asciiTheme="minorHAnsi" w:eastAsia="Cambria" w:hAnsiTheme="minorHAnsi" w:cs="Cambria"/>
          <w:sz w:val="20"/>
          <w:szCs w:val="20"/>
        </w:rPr>
        <w:t xml:space="preserve">ther </w:t>
      </w:r>
      <w:r w:rsidR="007E4756">
        <w:rPr>
          <w:rFonts w:asciiTheme="minorHAnsi" w:eastAsia="Cambria" w:hAnsiTheme="minorHAnsi" w:cs="Cambria"/>
          <w:sz w:val="20"/>
          <w:szCs w:val="20"/>
        </w:rPr>
        <w:t>i</w:t>
      </w:r>
      <w:r w:rsidR="007E4756" w:rsidRPr="00CD7A5E">
        <w:rPr>
          <w:rFonts w:asciiTheme="minorHAnsi" w:eastAsia="Cambria" w:hAnsiTheme="minorHAnsi" w:cs="Cambria"/>
          <w:sz w:val="20"/>
          <w:szCs w:val="20"/>
        </w:rPr>
        <w:t>ndicators.</w:t>
      </w:r>
      <w:r w:rsidR="007E4756">
        <w:rPr>
          <w:rFonts w:asciiTheme="minorHAnsi" w:eastAsia="Cambria" w:hAnsiTheme="minorHAnsi" w:cs="Cambria"/>
          <w:sz w:val="20"/>
          <w:szCs w:val="20"/>
        </w:rPr>
        <w:t>”</w:t>
      </w:r>
      <w:r w:rsidR="007E4756" w:rsidRPr="00CD7A5E">
        <w:rPr>
          <w:rFonts w:asciiTheme="minorHAnsi" w:eastAsia="Cambria" w:hAnsiTheme="minorHAnsi" w:cs="Cambria"/>
          <w:sz w:val="20"/>
          <w:szCs w:val="20"/>
        </w:rPr>
        <w:t xml:space="preserve"> July 11, 2018</w:t>
      </w:r>
      <w:r w:rsidR="007E4756">
        <w:rPr>
          <w:rFonts w:asciiTheme="minorHAnsi" w:eastAsia="Cambria" w:hAnsiTheme="minorHAnsi" w:cs="Cambria"/>
          <w:sz w:val="20"/>
          <w:szCs w:val="20"/>
        </w:rPr>
        <w:t xml:space="preserve"> a</w:t>
      </w:r>
      <w:r w:rsidR="007E4756" w:rsidRPr="00CD7A5E">
        <w:rPr>
          <w:rFonts w:asciiTheme="minorHAnsi" w:eastAsia="Cambria" w:hAnsiTheme="minorHAnsi" w:cs="Cambria"/>
          <w:sz w:val="20"/>
          <w:szCs w:val="20"/>
        </w:rPr>
        <w:t>t 13</w:t>
      </w:r>
      <w:r w:rsidR="007E4756">
        <w:rPr>
          <w:rFonts w:asciiTheme="minorHAnsi" w:eastAsia="Cambria" w:hAnsiTheme="minorHAnsi" w:cs="Cambria"/>
          <w:sz w:val="20"/>
          <w:szCs w:val="20"/>
        </w:rPr>
        <w:t xml:space="preserve">. [Available at: </w:t>
      </w:r>
      <w:hyperlink r:id="rId13" w:history="1">
        <w:r w:rsidR="007E4756" w:rsidRPr="00B64A26">
          <w:rPr>
            <w:rStyle w:val="Hyperlink"/>
            <w:rFonts w:asciiTheme="minorHAnsi" w:eastAsia="Cambria" w:hAnsiTheme="minorHAnsi" w:cs="Cambria"/>
            <w:sz w:val="20"/>
            <w:szCs w:val="20"/>
          </w:rPr>
          <w:t>https://www.arb.ca.gov/cc/inventory/pubs/reports/2000_2016/ghg_inventory_trends_00-16.pdf</w:t>
        </w:r>
      </w:hyperlink>
      <w:r w:rsidR="007E4756">
        <w:rPr>
          <w:rFonts w:asciiTheme="minorHAnsi" w:eastAsia="Cambria" w:hAnsiTheme="minorHAnsi" w:cs="Cambria"/>
          <w:color w:val="1155CC"/>
          <w:sz w:val="20"/>
          <w:szCs w:val="20"/>
          <w:u w:val="single"/>
        </w:rPr>
        <w:t xml:space="preserve">; </w:t>
      </w:r>
      <w:r w:rsidR="007E4756" w:rsidRPr="00CD7A5E">
        <w:rPr>
          <w:rFonts w:asciiTheme="minorHAnsi" w:eastAsia="Cambria" w:hAnsiTheme="minorHAnsi" w:cs="Cambria"/>
          <w:sz w:val="20"/>
          <w:szCs w:val="20"/>
        </w:rPr>
        <w:t xml:space="preserve">See GHG inventory by sector at: </w:t>
      </w:r>
    </w:p>
    <w:p w:rsidR="00351460" w:rsidRPr="00CD7A5E" w:rsidRDefault="00944D1D" w:rsidP="007E4756">
      <w:pPr>
        <w:spacing w:line="240" w:lineRule="auto"/>
        <w:contextualSpacing w:val="0"/>
        <w:rPr>
          <w:rFonts w:asciiTheme="minorHAnsi" w:eastAsia="Cambria" w:hAnsiTheme="minorHAnsi" w:cs="Cambria"/>
          <w:sz w:val="20"/>
          <w:szCs w:val="20"/>
        </w:rPr>
      </w:pPr>
      <w:hyperlink r:id="rId14">
        <w:r w:rsidR="007E4756" w:rsidRPr="00CD7A5E">
          <w:rPr>
            <w:rFonts w:asciiTheme="minorHAnsi" w:eastAsia="Cambria" w:hAnsiTheme="minorHAnsi" w:cs="Cambria"/>
            <w:color w:val="1155CC"/>
            <w:sz w:val="20"/>
            <w:szCs w:val="20"/>
            <w:u w:val="single"/>
          </w:rPr>
          <w:t>https://www.arb.ca.gov/cc/inventory/data/tables/ghg_inventory_sector_sum_2000-16ch4.pdf</w:t>
        </w:r>
      </w:hyperlink>
      <w:r w:rsidR="007E4756">
        <w:rPr>
          <w:rFonts w:asciiTheme="minorHAnsi" w:eastAsia="Cambria" w:hAnsiTheme="minorHAnsi" w:cs="Cambria"/>
          <w:color w:val="1155CC"/>
          <w:sz w:val="20"/>
          <w:szCs w:val="20"/>
          <w:u w:val="single"/>
        </w:rPr>
        <w:t>]</w:t>
      </w:r>
      <w:r w:rsidR="007E4756">
        <w:rPr>
          <w:rFonts w:asciiTheme="minorHAnsi" w:eastAsia="Cambria" w:hAnsiTheme="minorHAnsi" w:cs="Cambria"/>
          <w:sz w:val="20"/>
          <w:szCs w:val="20"/>
        </w:rPr>
        <w:t>;</w:t>
      </w:r>
      <w:r w:rsidR="007E4756" w:rsidRPr="007E4756">
        <w:rPr>
          <w:rFonts w:asciiTheme="minorHAnsi" w:eastAsia="Cambria" w:hAnsiTheme="minorHAnsi" w:cs="Cambria"/>
          <w:sz w:val="20"/>
          <w:szCs w:val="20"/>
        </w:rPr>
        <w:t xml:space="preserve"> </w:t>
      </w:r>
      <w:r w:rsidR="007E4756">
        <w:rPr>
          <w:rFonts w:asciiTheme="minorHAnsi" w:eastAsia="Cambria" w:hAnsiTheme="minorHAnsi" w:cs="Cambria"/>
          <w:sz w:val="20"/>
          <w:szCs w:val="20"/>
        </w:rPr>
        <w:t>Also s</w:t>
      </w:r>
      <w:r w:rsidR="007E4756" w:rsidRPr="00CD7A5E">
        <w:rPr>
          <w:rFonts w:asciiTheme="minorHAnsi" w:eastAsia="Cambria" w:hAnsiTheme="minorHAnsi" w:cs="Cambria"/>
          <w:sz w:val="20"/>
          <w:szCs w:val="20"/>
        </w:rPr>
        <w:t>ee Stanford Univers</w:t>
      </w:r>
      <w:r w:rsidR="007E4756">
        <w:rPr>
          <w:rFonts w:asciiTheme="minorHAnsi" w:eastAsia="Cambria" w:hAnsiTheme="minorHAnsi" w:cs="Cambria"/>
          <w:sz w:val="20"/>
          <w:szCs w:val="20"/>
        </w:rPr>
        <w:t>it</w:t>
      </w:r>
      <w:r w:rsidR="007E4756" w:rsidRPr="00CD7A5E">
        <w:rPr>
          <w:rFonts w:asciiTheme="minorHAnsi" w:eastAsia="Cambria" w:hAnsiTheme="minorHAnsi" w:cs="Cambria"/>
          <w:sz w:val="20"/>
          <w:szCs w:val="20"/>
        </w:rPr>
        <w:t>y. [Climate Change and the West]. “Under New Pollution Regulations, Milk Producers Seek Profit in Dairy Air.” Stanford. April 24, 2018</w:t>
      </w:r>
      <w:r w:rsidR="007E4756">
        <w:rPr>
          <w:rFonts w:asciiTheme="minorHAnsi" w:eastAsia="Cambria" w:hAnsiTheme="minorHAnsi" w:cs="Cambria"/>
          <w:sz w:val="20"/>
          <w:szCs w:val="20"/>
        </w:rPr>
        <w:t>.</w:t>
      </w:r>
      <w:r w:rsidR="00351460" w:rsidRPr="00CD7A5E">
        <w:rPr>
          <w:rFonts w:asciiTheme="minorHAnsi" w:eastAsia="Cambria" w:hAnsiTheme="minorHAnsi" w:cs="Cambria"/>
          <w:sz w:val="20"/>
          <w:szCs w:val="20"/>
        </w:rPr>
        <w:t xml:space="preserve"> </w:t>
      </w:r>
    </w:p>
  </w:endnote>
  <w:endnote w:id="10">
    <w:p w:rsidR="00351460" w:rsidRPr="00CD7A5E" w:rsidRDefault="00351460">
      <w:pPr>
        <w:spacing w:line="240" w:lineRule="auto"/>
        <w:contextualSpacing w:val="0"/>
        <w:rPr>
          <w:rFonts w:asciiTheme="minorHAnsi" w:eastAsia="Cambria" w:hAnsiTheme="minorHAnsi" w:cs="Cambria"/>
          <w:sz w:val="20"/>
          <w:szCs w:val="20"/>
        </w:rPr>
      </w:pPr>
      <w:r w:rsidRPr="00CD7A5E">
        <w:rPr>
          <w:rFonts w:asciiTheme="minorHAnsi" w:hAnsiTheme="minorHAnsi"/>
          <w:sz w:val="20"/>
          <w:szCs w:val="20"/>
          <w:vertAlign w:val="superscript"/>
        </w:rPr>
        <w:endnoteRef/>
      </w:r>
      <w:r w:rsidRPr="00CD7A5E">
        <w:rPr>
          <w:rFonts w:asciiTheme="minorHAnsi" w:eastAsia="Cambria" w:hAnsiTheme="minorHAnsi" w:cs="Cambria"/>
          <w:sz w:val="20"/>
          <w:szCs w:val="20"/>
        </w:rPr>
        <w:t xml:space="preserve"> California Energy Commission. </w:t>
      </w:r>
      <w:r w:rsidR="007E4756">
        <w:rPr>
          <w:rFonts w:asciiTheme="minorHAnsi" w:eastAsia="Cambria" w:hAnsiTheme="minorHAnsi" w:cs="Cambria"/>
          <w:sz w:val="20"/>
          <w:szCs w:val="20"/>
        </w:rPr>
        <w:t>“</w:t>
      </w:r>
      <w:r w:rsidRPr="00CD7A5E">
        <w:rPr>
          <w:rFonts w:asciiTheme="minorHAnsi" w:eastAsia="Cambria" w:hAnsiTheme="minorHAnsi" w:cs="Cambria"/>
          <w:sz w:val="20"/>
          <w:szCs w:val="20"/>
        </w:rPr>
        <w:t xml:space="preserve">Bioenergy </w:t>
      </w:r>
      <w:r w:rsidR="007E4756">
        <w:rPr>
          <w:rFonts w:asciiTheme="minorHAnsi" w:eastAsia="Cambria" w:hAnsiTheme="minorHAnsi" w:cs="Cambria"/>
          <w:sz w:val="20"/>
          <w:szCs w:val="20"/>
        </w:rPr>
        <w:t>a</w:t>
      </w:r>
      <w:r w:rsidRPr="00CD7A5E">
        <w:rPr>
          <w:rFonts w:asciiTheme="minorHAnsi" w:eastAsia="Cambria" w:hAnsiTheme="minorHAnsi" w:cs="Cambria"/>
          <w:sz w:val="20"/>
          <w:szCs w:val="20"/>
        </w:rPr>
        <w:t xml:space="preserve">ction </w:t>
      </w:r>
      <w:r w:rsidR="007E4756">
        <w:rPr>
          <w:rFonts w:asciiTheme="minorHAnsi" w:eastAsia="Cambria" w:hAnsiTheme="minorHAnsi" w:cs="Cambria"/>
          <w:sz w:val="20"/>
          <w:szCs w:val="20"/>
        </w:rPr>
        <w:t>p</w:t>
      </w:r>
      <w:r w:rsidRPr="00CD7A5E">
        <w:rPr>
          <w:rFonts w:asciiTheme="minorHAnsi" w:eastAsia="Cambria" w:hAnsiTheme="minorHAnsi" w:cs="Cambria"/>
          <w:sz w:val="20"/>
          <w:szCs w:val="20"/>
        </w:rPr>
        <w:t>lan for California.</w:t>
      </w:r>
      <w:r w:rsidR="007E4756">
        <w:rPr>
          <w:rFonts w:asciiTheme="minorHAnsi" w:eastAsia="Cambria" w:hAnsiTheme="minorHAnsi" w:cs="Cambria"/>
          <w:sz w:val="20"/>
          <w:szCs w:val="20"/>
        </w:rPr>
        <w:t>”</w:t>
      </w:r>
      <w:r w:rsidRPr="00CD7A5E">
        <w:rPr>
          <w:rFonts w:asciiTheme="minorHAnsi" w:eastAsia="Cambria" w:hAnsiTheme="minorHAnsi" w:cs="Cambria"/>
          <w:sz w:val="20"/>
          <w:szCs w:val="20"/>
        </w:rPr>
        <w:t xml:space="preserve"> </w:t>
      </w:r>
      <w:r w:rsidR="007E4756">
        <w:rPr>
          <w:rFonts w:asciiTheme="minorHAnsi" w:eastAsia="Cambria" w:hAnsiTheme="minorHAnsi" w:cs="Cambria"/>
          <w:sz w:val="20"/>
          <w:szCs w:val="20"/>
        </w:rPr>
        <w:t>CEC-600-2006-010.</w:t>
      </w:r>
      <w:r w:rsidRPr="00CD7A5E">
        <w:rPr>
          <w:rFonts w:asciiTheme="minorHAnsi" w:eastAsia="Cambria" w:hAnsiTheme="minorHAnsi" w:cs="Cambria"/>
          <w:sz w:val="20"/>
          <w:szCs w:val="20"/>
        </w:rPr>
        <w:t xml:space="preserve"> July 2006 at 7 [</w:t>
      </w:r>
      <w:r w:rsidR="007E4756">
        <w:rPr>
          <w:rFonts w:asciiTheme="minorHAnsi" w:eastAsia="Cambria" w:hAnsiTheme="minorHAnsi" w:cs="Cambria"/>
          <w:sz w:val="20"/>
          <w:szCs w:val="20"/>
        </w:rPr>
        <w:t xml:space="preserve">Available at: </w:t>
      </w:r>
      <w:hyperlink r:id="rId15">
        <w:r w:rsidRPr="00CD7A5E">
          <w:rPr>
            <w:rFonts w:asciiTheme="minorHAnsi" w:eastAsia="Cambria" w:hAnsiTheme="minorHAnsi" w:cs="Cambria"/>
            <w:color w:val="1155CC"/>
            <w:sz w:val="20"/>
            <w:szCs w:val="20"/>
            <w:u w:val="single"/>
          </w:rPr>
          <w:t>http://www.energyarchive.ca.gov/bioenergy_action_plan/documents/index.html</w:t>
        </w:r>
      </w:hyperlink>
      <w:r w:rsidRPr="00CD7A5E">
        <w:rPr>
          <w:rFonts w:asciiTheme="minorHAnsi" w:eastAsia="Cambria" w:hAnsiTheme="minorHAnsi" w:cs="Cambria"/>
          <w:sz w:val="20"/>
          <w:szCs w:val="20"/>
        </w:rPr>
        <w:t>]; California Energy Commission. [CEC-1---2007-008]. “2007 Integrated Energy Policy Report. “ 2007 at 30 to 31</w:t>
      </w:r>
    </w:p>
    <w:p w:rsidR="00351460" w:rsidRPr="00CD7A5E" w:rsidRDefault="00351460">
      <w:pPr>
        <w:contextualSpacing w:val="0"/>
        <w:rPr>
          <w:rFonts w:asciiTheme="minorHAnsi" w:eastAsia="Cambria" w:hAnsiTheme="minorHAnsi" w:cs="Cambria"/>
          <w:sz w:val="20"/>
          <w:szCs w:val="20"/>
        </w:rPr>
      </w:pPr>
      <w:r w:rsidRPr="00CD7A5E">
        <w:rPr>
          <w:rFonts w:asciiTheme="minorHAnsi" w:eastAsia="Cambria" w:hAnsiTheme="minorHAnsi" w:cs="Cambria"/>
          <w:sz w:val="20"/>
          <w:szCs w:val="20"/>
        </w:rPr>
        <w:t>[</w:t>
      </w:r>
      <w:r w:rsidR="007E4756">
        <w:rPr>
          <w:rFonts w:asciiTheme="minorHAnsi" w:eastAsia="Cambria" w:hAnsiTheme="minorHAnsi" w:cs="Cambria"/>
          <w:sz w:val="20"/>
          <w:szCs w:val="20"/>
        </w:rPr>
        <w:t xml:space="preserve">Available at: </w:t>
      </w:r>
      <w:hyperlink r:id="rId16">
        <w:r w:rsidRPr="00CD7A5E">
          <w:rPr>
            <w:rFonts w:asciiTheme="minorHAnsi" w:eastAsia="Cambria" w:hAnsiTheme="minorHAnsi" w:cs="Cambria"/>
            <w:color w:val="1155CC"/>
            <w:sz w:val="20"/>
            <w:szCs w:val="20"/>
            <w:u w:val="single"/>
          </w:rPr>
          <w:t>https://www.energy.ca.gov/2007publications/CEC-100-2007-008/CEC-100-2007-008-CMF.PDF</w:t>
        </w:r>
      </w:hyperlink>
      <w:r w:rsidRPr="00CD7A5E">
        <w:rPr>
          <w:rFonts w:asciiTheme="minorHAnsi" w:eastAsia="Cambria" w:hAnsiTheme="minorHAnsi" w:cs="Cambria"/>
          <w:sz w:val="20"/>
          <w:szCs w:val="20"/>
        </w:rPr>
        <w:t xml:space="preserve"> ]; </w:t>
      </w:r>
    </w:p>
    <w:p w:rsidR="00351460" w:rsidRPr="00CD7A5E" w:rsidRDefault="00351460">
      <w:pPr>
        <w:contextualSpacing w:val="0"/>
        <w:rPr>
          <w:rFonts w:asciiTheme="minorHAnsi" w:eastAsia="Cambria" w:hAnsiTheme="minorHAnsi" w:cs="Cambria"/>
          <w:sz w:val="20"/>
          <w:szCs w:val="20"/>
        </w:rPr>
      </w:pPr>
      <w:proofErr w:type="spellStart"/>
      <w:r w:rsidRPr="00CD7A5E">
        <w:rPr>
          <w:rFonts w:asciiTheme="minorHAnsi" w:eastAsia="Cambria" w:hAnsiTheme="minorHAnsi" w:cs="Cambria"/>
          <w:sz w:val="20"/>
          <w:szCs w:val="20"/>
        </w:rPr>
        <w:t>Gunasekara</w:t>
      </w:r>
      <w:proofErr w:type="spellEnd"/>
      <w:r w:rsidRPr="00CD7A5E">
        <w:rPr>
          <w:rFonts w:asciiTheme="minorHAnsi" w:eastAsia="Cambria" w:hAnsiTheme="minorHAnsi" w:cs="Cambria"/>
          <w:sz w:val="20"/>
          <w:szCs w:val="20"/>
        </w:rPr>
        <w:t xml:space="preserve">, </w:t>
      </w:r>
      <w:proofErr w:type="spellStart"/>
      <w:r w:rsidRPr="00CD7A5E">
        <w:rPr>
          <w:rFonts w:asciiTheme="minorHAnsi" w:eastAsia="Cambria" w:hAnsiTheme="minorHAnsi" w:cs="Cambria"/>
          <w:sz w:val="20"/>
          <w:szCs w:val="20"/>
        </w:rPr>
        <w:t>Amrith</w:t>
      </w:r>
      <w:proofErr w:type="spellEnd"/>
      <w:r w:rsidRPr="00CD7A5E">
        <w:rPr>
          <w:rFonts w:asciiTheme="minorHAnsi" w:eastAsia="Cambria" w:hAnsiTheme="minorHAnsi" w:cs="Cambria"/>
          <w:sz w:val="20"/>
          <w:szCs w:val="20"/>
        </w:rPr>
        <w:t>. California Department of Food and Agriculture. “Methane reduction and rene</w:t>
      </w:r>
      <w:r w:rsidR="007E4756">
        <w:rPr>
          <w:rFonts w:asciiTheme="minorHAnsi" w:eastAsia="Cambria" w:hAnsiTheme="minorHAnsi" w:cs="Cambria"/>
          <w:sz w:val="20"/>
          <w:szCs w:val="20"/>
        </w:rPr>
        <w:t xml:space="preserve">wable fuels.” October 4, 2017. [Available at: </w:t>
      </w:r>
      <w:hyperlink r:id="rId17">
        <w:r w:rsidRPr="00CD7A5E">
          <w:rPr>
            <w:rFonts w:asciiTheme="minorHAnsi" w:eastAsia="Cambria" w:hAnsiTheme="minorHAnsi" w:cs="Cambria"/>
            <w:color w:val="1155CC"/>
            <w:sz w:val="20"/>
            <w:szCs w:val="20"/>
            <w:u w:val="single"/>
          </w:rPr>
          <w:t>https://www.socalgas.com/1443741247228/Methane-10_4_17_CDFA.pdf</w:t>
        </w:r>
      </w:hyperlink>
      <w:r w:rsidRPr="00CD7A5E">
        <w:rPr>
          <w:rFonts w:ascii="Calibri" w:eastAsia="Cambria" w:hAnsi="Calibri" w:cs="Calibri"/>
          <w:sz w:val="20"/>
          <w:szCs w:val="20"/>
        </w:rPr>
        <w:t>﻿</w:t>
      </w:r>
      <w:r w:rsidRPr="00CD7A5E">
        <w:rPr>
          <w:rFonts w:asciiTheme="minorHAnsi" w:eastAsia="Cambria" w:hAnsiTheme="minorHAnsi" w:cs="Cambria"/>
          <w:sz w:val="20"/>
          <w:szCs w:val="20"/>
        </w:rPr>
        <w:t xml:space="preserve"> ]</w:t>
      </w:r>
    </w:p>
  </w:endnote>
  <w:endnote w:id="11">
    <w:p w:rsidR="00351460" w:rsidRPr="00CD7A5E" w:rsidRDefault="00351460">
      <w:pPr>
        <w:spacing w:line="240" w:lineRule="auto"/>
        <w:contextualSpacing w:val="0"/>
        <w:rPr>
          <w:rFonts w:asciiTheme="minorHAnsi" w:eastAsia="Cambria" w:hAnsiTheme="minorHAnsi" w:cs="Cambria"/>
          <w:sz w:val="20"/>
          <w:szCs w:val="20"/>
        </w:rPr>
      </w:pPr>
      <w:r w:rsidRPr="00CD7A5E">
        <w:rPr>
          <w:rFonts w:asciiTheme="minorHAnsi" w:hAnsiTheme="minorHAnsi"/>
          <w:sz w:val="20"/>
          <w:szCs w:val="20"/>
          <w:vertAlign w:val="superscript"/>
        </w:rPr>
        <w:endnoteRef/>
      </w:r>
      <w:r w:rsidRPr="00CD7A5E">
        <w:rPr>
          <w:rFonts w:asciiTheme="minorHAnsi" w:eastAsia="Cambria" w:hAnsiTheme="minorHAnsi" w:cs="Cambria"/>
          <w:sz w:val="20"/>
          <w:szCs w:val="20"/>
        </w:rPr>
        <w:t xml:space="preserve"> ESA. “Economic feasibility of dairy manure digester and co-digester facilities in the Central Valley of California.” [Prepared for the California Regional Water Quality Control Board, Central Valley Region]. May 2011 at A-57.  </w:t>
      </w:r>
      <w:r w:rsidR="007E4756">
        <w:rPr>
          <w:rFonts w:asciiTheme="minorHAnsi" w:eastAsia="Cambria" w:hAnsiTheme="minorHAnsi" w:cs="Cambria"/>
          <w:sz w:val="20"/>
          <w:szCs w:val="20"/>
        </w:rPr>
        <w:t xml:space="preserve">[Available at: </w:t>
      </w:r>
      <w:hyperlink r:id="rId18">
        <w:r w:rsidRPr="00CD7A5E">
          <w:rPr>
            <w:rFonts w:asciiTheme="minorHAnsi" w:eastAsia="Cambria" w:hAnsiTheme="minorHAnsi" w:cs="Cambria"/>
            <w:color w:val="1155CC"/>
            <w:sz w:val="20"/>
            <w:szCs w:val="20"/>
            <w:u w:val="single"/>
          </w:rPr>
          <w:t>https://www.waterboards.ca.gov/centralvalley/water_issues/confined_animal_facilities/program_regs_requirements/dairy/final_dairy_digstr_econ_rpt.pdf</w:t>
        </w:r>
      </w:hyperlink>
      <w:r w:rsidR="007E4756">
        <w:rPr>
          <w:rFonts w:asciiTheme="minorHAnsi" w:eastAsia="Cambria" w:hAnsiTheme="minorHAnsi" w:cs="Cambria"/>
          <w:color w:val="1155CC"/>
          <w:sz w:val="20"/>
          <w:szCs w:val="20"/>
          <w:u w:val="single"/>
        </w:rPr>
        <w:t xml:space="preserve"> ]</w:t>
      </w:r>
    </w:p>
  </w:endnote>
  <w:endnote w:id="12">
    <w:p w:rsidR="00351460" w:rsidRPr="00CD7A5E" w:rsidRDefault="00351460">
      <w:pPr>
        <w:contextualSpacing w:val="0"/>
        <w:rPr>
          <w:rFonts w:asciiTheme="minorHAnsi" w:eastAsia="Cambria" w:hAnsiTheme="minorHAnsi" w:cs="Cambria"/>
          <w:sz w:val="20"/>
          <w:szCs w:val="20"/>
        </w:rPr>
      </w:pPr>
      <w:r w:rsidRPr="00CD7A5E">
        <w:rPr>
          <w:rFonts w:asciiTheme="minorHAnsi" w:hAnsiTheme="minorHAnsi"/>
          <w:sz w:val="20"/>
          <w:szCs w:val="20"/>
          <w:vertAlign w:val="superscript"/>
        </w:rPr>
        <w:endnoteRef/>
      </w:r>
      <w:r w:rsidRPr="00CD7A5E">
        <w:rPr>
          <w:rFonts w:asciiTheme="minorHAnsi" w:eastAsia="Cambria" w:hAnsiTheme="minorHAnsi" w:cs="Cambria"/>
          <w:sz w:val="20"/>
          <w:szCs w:val="20"/>
        </w:rPr>
        <w:t xml:space="preserve"> “Under </w:t>
      </w:r>
      <w:r>
        <w:rPr>
          <w:rFonts w:asciiTheme="minorHAnsi" w:eastAsia="Cambria" w:hAnsiTheme="minorHAnsi" w:cs="Cambria"/>
          <w:sz w:val="20"/>
          <w:szCs w:val="20"/>
        </w:rPr>
        <w:t>n</w:t>
      </w:r>
      <w:r w:rsidRPr="00CD7A5E">
        <w:rPr>
          <w:rFonts w:asciiTheme="minorHAnsi" w:eastAsia="Cambria" w:hAnsiTheme="minorHAnsi" w:cs="Cambria"/>
          <w:sz w:val="20"/>
          <w:szCs w:val="20"/>
        </w:rPr>
        <w:t xml:space="preserve">ew </w:t>
      </w:r>
      <w:r>
        <w:rPr>
          <w:rFonts w:asciiTheme="minorHAnsi" w:eastAsia="Cambria" w:hAnsiTheme="minorHAnsi" w:cs="Cambria"/>
          <w:sz w:val="20"/>
          <w:szCs w:val="20"/>
        </w:rPr>
        <w:t>p</w:t>
      </w:r>
      <w:r w:rsidRPr="00CD7A5E">
        <w:rPr>
          <w:rFonts w:asciiTheme="minorHAnsi" w:eastAsia="Cambria" w:hAnsiTheme="minorHAnsi" w:cs="Cambria"/>
          <w:sz w:val="20"/>
          <w:szCs w:val="20"/>
        </w:rPr>
        <w:t xml:space="preserve">ollution </w:t>
      </w:r>
      <w:r>
        <w:rPr>
          <w:rFonts w:asciiTheme="minorHAnsi" w:eastAsia="Cambria" w:hAnsiTheme="minorHAnsi" w:cs="Cambria"/>
          <w:sz w:val="20"/>
          <w:szCs w:val="20"/>
        </w:rPr>
        <w:t>r</w:t>
      </w:r>
      <w:r w:rsidRPr="00CD7A5E">
        <w:rPr>
          <w:rFonts w:asciiTheme="minorHAnsi" w:eastAsia="Cambria" w:hAnsiTheme="minorHAnsi" w:cs="Cambria"/>
          <w:sz w:val="20"/>
          <w:szCs w:val="20"/>
        </w:rPr>
        <w:t xml:space="preserve">egulations, </w:t>
      </w:r>
      <w:r>
        <w:rPr>
          <w:rFonts w:asciiTheme="minorHAnsi" w:eastAsia="Cambria" w:hAnsiTheme="minorHAnsi" w:cs="Cambria"/>
          <w:sz w:val="20"/>
          <w:szCs w:val="20"/>
        </w:rPr>
        <w:t>m</w:t>
      </w:r>
      <w:r w:rsidRPr="00CD7A5E">
        <w:rPr>
          <w:rFonts w:asciiTheme="minorHAnsi" w:eastAsia="Cambria" w:hAnsiTheme="minorHAnsi" w:cs="Cambria"/>
          <w:sz w:val="20"/>
          <w:szCs w:val="20"/>
        </w:rPr>
        <w:t xml:space="preserve">ilk </w:t>
      </w:r>
      <w:r>
        <w:rPr>
          <w:rFonts w:asciiTheme="minorHAnsi" w:eastAsia="Cambria" w:hAnsiTheme="minorHAnsi" w:cs="Cambria"/>
          <w:sz w:val="20"/>
          <w:szCs w:val="20"/>
        </w:rPr>
        <w:t>p</w:t>
      </w:r>
      <w:r w:rsidRPr="00CD7A5E">
        <w:rPr>
          <w:rFonts w:asciiTheme="minorHAnsi" w:eastAsia="Cambria" w:hAnsiTheme="minorHAnsi" w:cs="Cambria"/>
          <w:sz w:val="20"/>
          <w:szCs w:val="20"/>
        </w:rPr>
        <w:t xml:space="preserve">roducers </w:t>
      </w:r>
      <w:r>
        <w:rPr>
          <w:rFonts w:asciiTheme="minorHAnsi" w:eastAsia="Cambria" w:hAnsiTheme="minorHAnsi" w:cs="Cambria"/>
          <w:sz w:val="20"/>
          <w:szCs w:val="20"/>
        </w:rPr>
        <w:t>s</w:t>
      </w:r>
      <w:r w:rsidRPr="00CD7A5E">
        <w:rPr>
          <w:rFonts w:asciiTheme="minorHAnsi" w:eastAsia="Cambria" w:hAnsiTheme="minorHAnsi" w:cs="Cambria"/>
          <w:sz w:val="20"/>
          <w:szCs w:val="20"/>
        </w:rPr>
        <w:t xml:space="preserve">eek </w:t>
      </w:r>
      <w:r>
        <w:rPr>
          <w:rFonts w:asciiTheme="minorHAnsi" w:eastAsia="Cambria" w:hAnsiTheme="minorHAnsi" w:cs="Cambria"/>
          <w:sz w:val="20"/>
          <w:szCs w:val="20"/>
        </w:rPr>
        <w:t>p</w:t>
      </w:r>
      <w:r w:rsidRPr="00CD7A5E">
        <w:rPr>
          <w:rFonts w:asciiTheme="minorHAnsi" w:eastAsia="Cambria" w:hAnsiTheme="minorHAnsi" w:cs="Cambria"/>
          <w:sz w:val="20"/>
          <w:szCs w:val="20"/>
        </w:rPr>
        <w:t xml:space="preserve">rofit in </w:t>
      </w:r>
      <w:r>
        <w:rPr>
          <w:rFonts w:asciiTheme="minorHAnsi" w:eastAsia="Cambria" w:hAnsiTheme="minorHAnsi" w:cs="Cambria"/>
          <w:sz w:val="20"/>
          <w:szCs w:val="20"/>
        </w:rPr>
        <w:t>d</w:t>
      </w:r>
      <w:r w:rsidRPr="00CD7A5E">
        <w:rPr>
          <w:rFonts w:asciiTheme="minorHAnsi" w:eastAsia="Cambria" w:hAnsiTheme="minorHAnsi" w:cs="Cambria"/>
          <w:sz w:val="20"/>
          <w:szCs w:val="20"/>
        </w:rPr>
        <w:t xml:space="preserve">airy </w:t>
      </w:r>
      <w:r>
        <w:rPr>
          <w:rFonts w:asciiTheme="minorHAnsi" w:eastAsia="Cambria" w:hAnsiTheme="minorHAnsi" w:cs="Cambria"/>
          <w:sz w:val="20"/>
          <w:szCs w:val="20"/>
        </w:rPr>
        <w:t>a</w:t>
      </w:r>
      <w:r w:rsidRPr="00CD7A5E">
        <w:rPr>
          <w:rFonts w:asciiTheme="minorHAnsi" w:eastAsia="Cambria" w:hAnsiTheme="minorHAnsi" w:cs="Cambria"/>
          <w:sz w:val="20"/>
          <w:szCs w:val="20"/>
        </w:rPr>
        <w:t xml:space="preserve">ir.” Stanford. April 24, 2018 </w:t>
      </w:r>
    </w:p>
    <w:p w:rsidR="00351460" w:rsidRPr="00CD7A5E" w:rsidRDefault="00351460">
      <w:pPr>
        <w:contextualSpacing w:val="0"/>
        <w:rPr>
          <w:rFonts w:asciiTheme="minorHAnsi" w:eastAsia="Cambria" w:hAnsiTheme="minorHAnsi" w:cs="Cambria"/>
          <w:sz w:val="20"/>
          <w:szCs w:val="20"/>
        </w:rPr>
      </w:pPr>
      <w:r w:rsidRPr="00CD7A5E">
        <w:rPr>
          <w:rFonts w:asciiTheme="minorHAnsi" w:eastAsia="Cambria" w:hAnsiTheme="minorHAnsi" w:cs="Cambria"/>
          <w:sz w:val="20"/>
          <w:szCs w:val="20"/>
        </w:rPr>
        <w:t>[</w:t>
      </w:r>
      <w:r w:rsidR="007E4756">
        <w:rPr>
          <w:rFonts w:asciiTheme="minorHAnsi" w:eastAsia="Cambria" w:hAnsiTheme="minorHAnsi" w:cs="Cambria"/>
          <w:sz w:val="20"/>
          <w:szCs w:val="20"/>
        </w:rPr>
        <w:t xml:space="preserve">Available at: </w:t>
      </w:r>
      <w:r w:rsidRPr="00CD7A5E">
        <w:rPr>
          <w:rFonts w:asciiTheme="minorHAnsi" w:eastAsia="Cambria" w:hAnsiTheme="minorHAnsi" w:cs="Cambria"/>
          <w:sz w:val="20"/>
          <w:szCs w:val="20"/>
        </w:rPr>
        <w:t xml:space="preserve"> </w:t>
      </w:r>
      <w:hyperlink r:id="rId19">
        <w:r w:rsidRPr="00CD7A5E">
          <w:rPr>
            <w:rFonts w:asciiTheme="minorHAnsi" w:eastAsia="Cambria" w:hAnsiTheme="minorHAnsi" w:cs="Cambria"/>
            <w:color w:val="1155CC"/>
            <w:sz w:val="20"/>
            <w:szCs w:val="20"/>
            <w:u w:val="single"/>
          </w:rPr>
          <w:t>https://west.stanford.edu/news/blogs/and-the-west-blog/2018/california-methane-dairy-farms</w:t>
        </w:r>
      </w:hyperlink>
      <w:r w:rsidRPr="00CD7A5E">
        <w:rPr>
          <w:rFonts w:asciiTheme="minorHAnsi" w:eastAsia="Cambria" w:hAnsiTheme="minorHAnsi" w:cs="Cambria"/>
          <w:sz w:val="20"/>
          <w:szCs w:val="20"/>
        </w:rPr>
        <w:t xml:space="preserve"> ] </w:t>
      </w:r>
    </w:p>
  </w:endnote>
  <w:endnote w:id="13">
    <w:p w:rsidR="00351460" w:rsidRPr="00CD7A5E" w:rsidRDefault="00351460">
      <w:pPr>
        <w:spacing w:line="240" w:lineRule="auto"/>
        <w:contextualSpacing w:val="0"/>
        <w:rPr>
          <w:rFonts w:asciiTheme="minorHAnsi" w:eastAsia="Cambria" w:hAnsiTheme="minorHAnsi" w:cs="Cambria"/>
          <w:sz w:val="20"/>
          <w:szCs w:val="20"/>
        </w:rPr>
      </w:pPr>
      <w:r w:rsidRPr="00CD7A5E">
        <w:rPr>
          <w:rFonts w:asciiTheme="minorHAnsi" w:hAnsiTheme="minorHAnsi"/>
          <w:sz w:val="20"/>
          <w:szCs w:val="20"/>
          <w:vertAlign w:val="superscript"/>
        </w:rPr>
        <w:endnoteRef/>
      </w:r>
      <w:r w:rsidRPr="00CD7A5E">
        <w:rPr>
          <w:rFonts w:asciiTheme="minorHAnsi" w:eastAsia="Cambria" w:hAnsiTheme="minorHAnsi" w:cs="Cambria"/>
          <w:sz w:val="20"/>
          <w:szCs w:val="20"/>
        </w:rPr>
        <w:t xml:space="preserve"> ESA. “Economic feasibility of dairy manure digester and co-digester facilities in the Central Valley of California.” [Prepared for the California Regional Water Quality Control Board, Central Valley Region]. May 2011 at A-3 and A-264 [</w:t>
      </w:r>
      <w:r w:rsidR="007E4756">
        <w:rPr>
          <w:rFonts w:asciiTheme="minorHAnsi" w:eastAsia="Cambria" w:hAnsiTheme="minorHAnsi" w:cs="Cambria"/>
          <w:sz w:val="20"/>
          <w:szCs w:val="20"/>
        </w:rPr>
        <w:t xml:space="preserve">Available at: </w:t>
      </w:r>
      <w:hyperlink r:id="rId20">
        <w:r w:rsidRPr="00CD7A5E">
          <w:rPr>
            <w:rFonts w:asciiTheme="minorHAnsi" w:eastAsia="Cambria" w:hAnsiTheme="minorHAnsi" w:cs="Cambria"/>
            <w:color w:val="1155CC"/>
            <w:sz w:val="20"/>
            <w:szCs w:val="20"/>
            <w:u w:val="single"/>
          </w:rPr>
          <w:t>https://www.waterboards.ca.gov/centralvalley/water_issues/confined_animal_facilities/program_regs_requirements/dairy/final_dairy_digstr_econ_rpt.pdf</w:t>
        </w:r>
      </w:hyperlink>
      <w:r w:rsidRPr="00CD7A5E">
        <w:rPr>
          <w:rFonts w:asciiTheme="minorHAnsi" w:eastAsia="Cambria" w:hAnsiTheme="minorHAnsi" w:cs="Cambria"/>
          <w:sz w:val="20"/>
          <w:szCs w:val="20"/>
        </w:rPr>
        <w:t>]; Turner, Melanie. “Group forms to promote making bioenergy in California.” Sacramento Business Journal. February 12, 2013. [</w:t>
      </w:r>
      <w:r w:rsidR="007E4756">
        <w:rPr>
          <w:rFonts w:asciiTheme="minorHAnsi" w:eastAsia="Cambria" w:hAnsiTheme="minorHAnsi" w:cs="Cambria"/>
          <w:sz w:val="20"/>
          <w:szCs w:val="20"/>
        </w:rPr>
        <w:t xml:space="preserve">Available at </w:t>
      </w:r>
      <w:hyperlink r:id="rId21">
        <w:r w:rsidRPr="00CD7A5E">
          <w:rPr>
            <w:rFonts w:asciiTheme="minorHAnsi" w:eastAsia="Cambria" w:hAnsiTheme="minorHAnsi" w:cs="Cambria"/>
            <w:color w:val="1155CC"/>
            <w:sz w:val="20"/>
            <w:szCs w:val="20"/>
            <w:u w:val="single"/>
          </w:rPr>
          <w:t>https://www.bizjournals.com/sacramento/news/2013/02/12/bioenergy-association-california-forms.html</w:t>
        </w:r>
      </w:hyperlink>
      <w:r w:rsidRPr="00CD7A5E">
        <w:rPr>
          <w:rFonts w:asciiTheme="minorHAnsi" w:eastAsia="Cambria" w:hAnsiTheme="minorHAnsi" w:cs="Cambria"/>
          <w:sz w:val="20"/>
          <w:szCs w:val="20"/>
        </w:rPr>
        <w:t xml:space="preserve"> ]; Neil Black. California Energy Commission. [Transcript]. “Joint </w:t>
      </w:r>
      <w:r>
        <w:rPr>
          <w:rFonts w:asciiTheme="minorHAnsi" w:eastAsia="Cambria" w:hAnsiTheme="minorHAnsi" w:cs="Cambria"/>
          <w:sz w:val="20"/>
          <w:szCs w:val="20"/>
        </w:rPr>
        <w:t>a</w:t>
      </w:r>
      <w:r w:rsidRPr="00CD7A5E">
        <w:rPr>
          <w:rFonts w:asciiTheme="minorHAnsi" w:eastAsia="Cambria" w:hAnsiTheme="minorHAnsi" w:cs="Cambria"/>
          <w:sz w:val="20"/>
          <w:szCs w:val="20"/>
        </w:rPr>
        <w:t xml:space="preserve">gency </w:t>
      </w:r>
      <w:r>
        <w:rPr>
          <w:rFonts w:asciiTheme="minorHAnsi" w:eastAsia="Cambria" w:hAnsiTheme="minorHAnsi" w:cs="Cambria"/>
          <w:sz w:val="20"/>
          <w:szCs w:val="20"/>
        </w:rPr>
        <w:t>w</w:t>
      </w:r>
      <w:r w:rsidRPr="00CD7A5E">
        <w:rPr>
          <w:rFonts w:asciiTheme="minorHAnsi" w:eastAsia="Cambria" w:hAnsiTheme="minorHAnsi" w:cs="Cambria"/>
          <w:sz w:val="20"/>
          <w:szCs w:val="20"/>
        </w:rPr>
        <w:t>orkshop on development and use of renewable gas, biomethane, and biogas to reduce short-lived climate pollutants.” June 27, 2017 at 146 to 147. [</w:t>
      </w:r>
      <w:r w:rsidR="00F843F7">
        <w:rPr>
          <w:rFonts w:asciiTheme="minorHAnsi" w:eastAsia="Cambria" w:hAnsiTheme="minorHAnsi" w:cs="Cambria"/>
          <w:sz w:val="20"/>
          <w:szCs w:val="20"/>
        </w:rPr>
        <w:t xml:space="preserve">Available at: </w:t>
      </w:r>
      <w:hyperlink r:id="rId22">
        <w:r w:rsidRPr="00CD7A5E">
          <w:rPr>
            <w:rFonts w:asciiTheme="minorHAnsi" w:eastAsia="Cambria" w:hAnsiTheme="minorHAnsi" w:cs="Cambria"/>
            <w:color w:val="1155CC"/>
            <w:sz w:val="20"/>
            <w:szCs w:val="20"/>
            <w:u w:val="single"/>
          </w:rPr>
          <w:t>https://efiling.energy.ca.gov/getdocument.aspx?tn=220291</w:t>
        </w:r>
      </w:hyperlink>
      <w:r w:rsidRPr="00CD7A5E">
        <w:rPr>
          <w:rFonts w:asciiTheme="minorHAnsi" w:eastAsia="Cambria" w:hAnsiTheme="minorHAnsi" w:cs="Cambria"/>
          <w:sz w:val="20"/>
          <w:szCs w:val="20"/>
        </w:rPr>
        <w:t>]</w:t>
      </w:r>
      <w:r w:rsidR="00F843F7">
        <w:rPr>
          <w:rFonts w:asciiTheme="minorHAnsi" w:eastAsia="Cambria" w:hAnsiTheme="minorHAnsi" w:cs="Cambria"/>
          <w:sz w:val="20"/>
          <w:szCs w:val="20"/>
        </w:rPr>
        <w:t>.</w:t>
      </w:r>
    </w:p>
  </w:endnote>
  <w:endnote w:id="14">
    <w:p w:rsidR="00351460" w:rsidRPr="00CD7A5E" w:rsidRDefault="00351460">
      <w:pPr>
        <w:spacing w:line="240" w:lineRule="auto"/>
        <w:contextualSpacing w:val="0"/>
        <w:rPr>
          <w:rFonts w:asciiTheme="minorHAnsi" w:eastAsia="Cambria" w:hAnsiTheme="minorHAnsi" w:cs="Cambria"/>
          <w:sz w:val="20"/>
          <w:szCs w:val="20"/>
          <w:highlight w:val="white"/>
        </w:rPr>
      </w:pPr>
      <w:r w:rsidRPr="00CD7A5E">
        <w:rPr>
          <w:rFonts w:asciiTheme="minorHAnsi" w:hAnsiTheme="minorHAnsi"/>
          <w:sz w:val="20"/>
          <w:szCs w:val="20"/>
          <w:vertAlign w:val="superscript"/>
        </w:rPr>
        <w:endnoteRef/>
      </w:r>
      <w:r w:rsidRPr="00CD7A5E">
        <w:rPr>
          <w:rFonts w:asciiTheme="minorHAnsi" w:eastAsia="Cambria" w:hAnsiTheme="minorHAnsi" w:cs="Cambria"/>
          <w:sz w:val="20"/>
          <w:szCs w:val="20"/>
        </w:rPr>
        <w:t xml:space="preserve"> California Department of Food and Agriculture. “2018 Dairy Digester Research and Development Program Projects Selected for Award of Funds.” July 6, 2018 [</w:t>
      </w:r>
      <w:r w:rsidR="00F843F7">
        <w:rPr>
          <w:rFonts w:asciiTheme="minorHAnsi" w:eastAsia="Cambria" w:hAnsiTheme="minorHAnsi" w:cs="Cambria"/>
          <w:sz w:val="20"/>
          <w:szCs w:val="20"/>
        </w:rPr>
        <w:t xml:space="preserve">Available at:  </w:t>
      </w:r>
      <w:hyperlink r:id="rId23">
        <w:r w:rsidRPr="00CD7A5E">
          <w:rPr>
            <w:rFonts w:asciiTheme="minorHAnsi" w:eastAsia="Cambria" w:hAnsiTheme="minorHAnsi" w:cs="Cambria"/>
            <w:color w:val="1155CC"/>
            <w:sz w:val="20"/>
            <w:szCs w:val="20"/>
            <w:u w:val="single"/>
          </w:rPr>
          <w:t>https://www.cdfa.ca.gov/oefi/ddrdp/docs/2018_DDRDP_ProjectsAwarded.pdf</w:t>
        </w:r>
      </w:hyperlink>
      <w:r w:rsidR="00F843F7">
        <w:rPr>
          <w:rFonts w:asciiTheme="minorHAnsi" w:eastAsia="Cambria" w:hAnsiTheme="minorHAnsi" w:cs="Cambria"/>
          <w:sz w:val="20"/>
          <w:szCs w:val="20"/>
        </w:rPr>
        <w:t>]</w:t>
      </w:r>
      <w:r w:rsidRPr="00CD7A5E">
        <w:rPr>
          <w:rFonts w:asciiTheme="minorHAnsi" w:eastAsia="Cambria" w:hAnsiTheme="minorHAnsi" w:cs="Cambria"/>
          <w:sz w:val="20"/>
          <w:szCs w:val="20"/>
        </w:rPr>
        <w:t>; California Department of Food and Agriculture. “2018 Dairy Digester Research and Development Program Projects Selected for Award of Funds.” March 22, 2018. [</w:t>
      </w:r>
      <w:r w:rsidR="00F843F7">
        <w:rPr>
          <w:rFonts w:asciiTheme="minorHAnsi" w:eastAsia="Cambria" w:hAnsiTheme="minorHAnsi" w:cs="Cambria"/>
          <w:sz w:val="20"/>
          <w:szCs w:val="20"/>
        </w:rPr>
        <w:t xml:space="preserve">Available at: </w:t>
      </w:r>
      <w:hyperlink r:id="rId24">
        <w:r w:rsidRPr="00CD7A5E">
          <w:rPr>
            <w:rFonts w:asciiTheme="minorHAnsi" w:eastAsia="Cambria" w:hAnsiTheme="minorHAnsi" w:cs="Cambria"/>
            <w:color w:val="1155CC"/>
            <w:sz w:val="20"/>
            <w:szCs w:val="20"/>
            <w:highlight w:val="white"/>
            <w:u w:val="single"/>
          </w:rPr>
          <w:t>https://www.cdfa.ca.gov/oefi/ddrdp/docs/2017_DDRDP_ProjectsAwarded.pdf</w:t>
        </w:r>
      </w:hyperlink>
      <w:r w:rsidRPr="00CD7A5E">
        <w:rPr>
          <w:rFonts w:asciiTheme="minorHAnsi" w:eastAsia="Cambria" w:hAnsiTheme="minorHAnsi" w:cs="Cambria"/>
          <w:sz w:val="20"/>
          <w:szCs w:val="20"/>
          <w:highlight w:val="white"/>
        </w:rPr>
        <w:t xml:space="preserve"> ]</w:t>
      </w:r>
    </w:p>
    <w:p w:rsidR="00351460" w:rsidRPr="00CD7A5E" w:rsidRDefault="00351460">
      <w:pPr>
        <w:contextualSpacing w:val="0"/>
        <w:rPr>
          <w:rFonts w:asciiTheme="minorHAnsi" w:eastAsia="Cambria" w:hAnsiTheme="minorHAnsi" w:cs="Cambria"/>
          <w:sz w:val="20"/>
          <w:szCs w:val="20"/>
        </w:rPr>
      </w:pPr>
      <w:r w:rsidRPr="00CD7A5E">
        <w:rPr>
          <w:rFonts w:asciiTheme="minorHAnsi" w:eastAsia="Cambria" w:hAnsiTheme="minorHAnsi" w:cs="Cambria"/>
          <w:sz w:val="20"/>
          <w:szCs w:val="20"/>
        </w:rPr>
        <w:t xml:space="preserve">[For tallies of involvement see: </w:t>
      </w:r>
      <w:hyperlink r:id="rId25" w:anchor="gid=139218213">
        <w:r w:rsidRPr="00CD7A5E">
          <w:rPr>
            <w:rFonts w:asciiTheme="minorHAnsi" w:eastAsia="Cambria" w:hAnsiTheme="minorHAnsi" w:cs="Cambria"/>
            <w:color w:val="1155CC"/>
            <w:sz w:val="20"/>
            <w:szCs w:val="20"/>
            <w:u w:val="single"/>
          </w:rPr>
          <w:t>https://docs.google.com/spreadsheets/d/1tD7PDE3FFdc5zux2HRK5kRfcQUtbVIjj0GSUsuJ7vUg/edit#gid=139218213</w:t>
        </w:r>
      </w:hyperlink>
      <w:r w:rsidRPr="00CD7A5E">
        <w:rPr>
          <w:rFonts w:asciiTheme="minorHAnsi" w:eastAsia="Cambria" w:hAnsiTheme="minorHAnsi" w:cs="Cambria"/>
          <w:sz w:val="20"/>
          <w:szCs w:val="20"/>
        </w:rPr>
        <w:t>]</w:t>
      </w:r>
      <w:r w:rsidR="00F843F7">
        <w:rPr>
          <w:rFonts w:asciiTheme="minorHAnsi" w:eastAsia="Cambria" w:hAnsiTheme="minorHAnsi" w:cs="Cambria"/>
          <w:sz w:val="20"/>
          <w:szCs w:val="20"/>
        </w:rPr>
        <w:t>.</w:t>
      </w:r>
    </w:p>
  </w:endnote>
  <w:endnote w:id="15">
    <w:p w:rsidR="00351460" w:rsidRPr="00CD7A5E" w:rsidRDefault="00351460" w:rsidP="00A6356E">
      <w:pPr>
        <w:spacing w:line="240" w:lineRule="auto"/>
        <w:contextualSpacing w:val="0"/>
        <w:rPr>
          <w:rFonts w:asciiTheme="minorHAnsi" w:eastAsia="Cambria" w:hAnsiTheme="minorHAnsi" w:cs="Cambria"/>
          <w:sz w:val="20"/>
          <w:szCs w:val="20"/>
        </w:rPr>
      </w:pPr>
      <w:r w:rsidRPr="00CD7A5E">
        <w:rPr>
          <w:rFonts w:asciiTheme="minorHAnsi" w:hAnsiTheme="minorHAnsi"/>
          <w:sz w:val="20"/>
          <w:szCs w:val="20"/>
          <w:vertAlign w:val="superscript"/>
        </w:rPr>
        <w:endnoteRef/>
      </w:r>
      <w:r w:rsidRPr="00CD7A5E">
        <w:rPr>
          <w:rFonts w:asciiTheme="minorHAnsi" w:eastAsia="Cambria" w:hAnsiTheme="minorHAnsi" w:cs="Cambria"/>
          <w:sz w:val="20"/>
          <w:szCs w:val="20"/>
        </w:rPr>
        <w:t xml:space="preserve"> California Energy Commission. </w:t>
      </w:r>
      <w:r>
        <w:rPr>
          <w:rFonts w:asciiTheme="minorHAnsi" w:eastAsia="Cambria" w:hAnsiTheme="minorHAnsi" w:cs="Cambria"/>
          <w:sz w:val="20"/>
          <w:szCs w:val="20"/>
        </w:rPr>
        <w:t>“</w:t>
      </w:r>
      <w:r w:rsidRPr="00CD7A5E">
        <w:rPr>
          <w:rFonts w:asciiTheme="minorHAnsi" w:eastAsia="Cambria" w:hAnsiTheme="minorHAnsi" w:cs="Cambria"/>
          <w:sz w:val="20"/>
          <w:szCs w:val="20"/>
        </w:rPr>
        <w:t xml:space="preserve">Economic </w:t>
      </w:r>
      <w:r>
        <w:rPr>
          <w:rFonts w:asciiTheme="minorHAnsi" w:eastAsia="Cambria" w:hAnsiTheme="minorHAnsi" w:cs="Cambria"/>
          <w:sz w:val="20"/>
          <w:szCs w:val="20"/>
        </w:rPr>
        <w:t>f</w:t>
      </w:r>
      <w:r w:rsidRPr="00CD7A5E">
        <w:rPr>
          <w:rFonts w:asciiTheme="minorHAnsi" w:eastAsia="Cambria" w:hAnsiTheme="minorHAnsi" w:cs="Cambria"/>
          <w:sz w:val="20"/>
          <w:szCs w:val="20"/>
        </w:rPr>
        <w:t xml:space="preserve">easibility of </w:t>
      </w:r>
      <w:r>
        <w:rPr>
          <w:rFonts w:asciiTheme="minorHAnsi" w:eastAsia="Cambria" w:hAnsiTheme="minorHAnsi" w:cs="Cambria"/>
          <w:sz w:val="20"/>
          <w:szCs w:val="20"/>
        </w:rPr>
        <w:t>d</w:t>
      </w:r>
      <w:r w:rsidRPr="00CD7A5E">
        <w:rPr>
          <w:rFonts w:asciiTheme="minorHAnsi" w:eastAsia="Cambria" w:hAnsiTheme="minorHAnsi" w:cs="Cambria"/>
          <w:sz w:val="20"/>
          <w:szCs w:val="20"/>
        </w:rPr>
        <w:t xml:space="preserve">airy </w:t>
      </w:r>
      <w:r>
        <w:rPr>
          <w:rFonts w:asciiTheme="minorHAnsi" w:eastAsia="Cambria" w:hAnsiTheme="minorHAnsi" w:cs="Cambria"/>
          <w:sz w:val="20"/>
          <w:szCs w:val="20"/>
        </w:rPr>
        <w:t>d</w:t>
      </w:r>
      <w:r w:rsidRPr="00CD7A5E">
        <w:rPr>
          <w:rFonts w:asciiTheme="minorHAnsi" w:eastAsia="Cambria" w:hAnsiTheme="minorHAnsi" w:cs="Cambria"/>
          <w:sz w:val="20"/>
          <w:szCs w:val="20"/>
        </w:rPr>
        <w:t xml:space="preserve">igester </w:t>
      </w:r>
      <w:r>
        <w:rPr>
          <w:rFonts w:asciiTheme="minorHAnsi" w:eastAsia="Cambria" w:hAnsiTheme="minorHAnsi" w:cs="Cambria"/>
          <w:sz w:val="20"/>
          <w:szCs w:val="20"/>
        </w:rPr>
        <w:t>c</w:t>
      </w:r>
      <w:r w:rsidRPr="00CD7A5E">
        <w:rPr>
          <w:rFonts w:asciiTheme="minorHAnsi" w:eastAsia="Cambria" w:hAnsiTheme="minorHAnsi" w:cs="Cambria"/>
          <w:sz w:val="20"/>
          <w:szCs w:val="20"/>
        </w:rPr>
        <w:t xml:space="preserve">lusters in California: A </w:t>
      </w:r>
      <w:r>
        <w:rPr>
          <w:rFonts w:asciiTheme="minorHAnsi" w:eastAsia="Cambria" w:hAnsiTheme="minorHAnsi" w:cs="Cambria"/>
          <w:sz w:val="20"/>
          <w:szCs w:val="20"/>
        </w:rPr>
        <w:t>c</w:t>
      </w:r>
      <w:r w:rsidRPr="00CD7A5E">
        <w:rPr>
          <w:rFonts w:asciiTheme="minorHAnsi" w:eastAsia="Cambria" w:hAnsiTheme="minorHAnsi" w:cs="Cambria"/>
          <w:sz w:val="20"/>
          <w:szCs w:val="20"/>
        </w:rPr>
        <w:t xml:space="preserve">ase </w:t>
      </w:r>
      <w:r>
        <w:rPr>
          <w:rFonts w:asciiTheme="minorHAnsi" w:eastAsia="Cambria" w:hAnsiTheme="minorHAnsi" w:cs="Cambria"/>
          <w:sz w:val="20"/>
          <w:szCs w:val="20"/>
        </w:rPr>
        <w:t>s</w:t>
      </w:r>
      <w:r w:rsidRPr="00CD7A5E">
        <w:rPr>
          <w:rFonts w:asciiTheme="minorHAnsi" w:eastAsia="Cambria" w:hAnsiTheme="minorHAnsi" w:cs="Cambria"/>
          <w:sz w:val="20"/>
          <w:szCs w:val="20"/>
        </w:rPr>
        <w:t>tudy. June 2013 at 11 to 13</w:t>
      </w:r>
      <w:r w:rsidR="00F843F7">
        <w:rPr>
          <w:rFonts w:asciiTheme="minorHAnsi" w:eastAsia="Cambria" w:hAnsiTheme="minorHAnsi" w:cs="Cambria"/>
          <w:sz w:val="20"/>
          <w:szCs w:val="20"/>
        </w:rPr>
        <w:t>.</w:t>
      </w:r>
      <w:r w:rsidRPr="00CD7A5E">
        <w:rPr>
          <w:rFonts w:asciiTheme="minorHAnsi" w:eastAsia="Cambria" w:hAnsiTheme="minorHAnsi" w:cs="Cambria"/>
          <w:sz w:val="20"/>
          <w:szCs w:val="20"/>
        </w:rPr>
        <w:t xml:space="preserve"> [</w:t>
      </w:r>
      <w:r w:rsidR="00F843F7">
        <w:rPr>
          <w:rFonts w:asciiTheme="minorHAnsi" w:eastAsia="Cambria" w:hAnsiTheme="minorHAnsi" w:cs="Cambria"/>
          <w:sz w:val="20"/>
          <w:szCs w:val="20"/>
        </w:rPr>
        <w:t xml:space="preserve">Available at: </w:t>
      </w:r>
      <w:hyperlink r:id="rId26">
        <w:r w:rsidRPr="00CD7A5E">
          <w:rPr>
            <w:rFonts w:asciiTheme="minorHAnsi" w:eastAsia="Cambria" w:hAnsiTheme="minorHAnsi" w:cs="Cambria"/>
            <w:color w:val="1155CC"/>
            <w:sz w:val="20"/>
            <w:szCs w:val="20"/>
            <w:u w:val="single"/>
          </w:rPr>
          <w:t>http://calbioenergy.com/wp-content/uploads/2017/01/usda-cluster-project.pdf</w:t>
        </w:r>
      </w:hyperlink>
      <w:r w:rsidRPr="00CD7A5E">
        <w:rPr>
          <w:rFonts w:asciiTheme="minorHAnsi" w:eastAsia="Cambria" w:hAnsiTheme="minorHAnsi" w:cs="Cambria"/>
          <w:sz w:val="20"/>
          <w:szCs w:val="20"/>
        </w:rPr>
        <w:t xml:space="preserve"> ]; California Energy Commission. Investment plan update for the alternative and renewable fuel and vehicle technology program: 2014-2015 investmen</w:t>
      </w:r>
      <w:r w:rsidR="00F843F7">
        <w:rPr>
          <w:rFonts w:asciiTheme="minorHAnsi" w:eastAsia="Cambria" w:hAnsiTheme="minorHAnsi" w:cs="Cambria"/>
          <w:sz w:val="20"/>
          <w:szCs w:val="20"/>
        </w:rPr>
        <w:t>t plan. April 2014 at 17 to 18.</w:t>
      </w:r>
      <w:r w:rsidRPr="00CD7A5E">
        <w:rPr>
          <w:rFonts w:asciiTheme="minorHAnsi" w:eastAsia="Cambria" w:hAnsiTheme="minorHAnsi" w:cs="Cambria"/>
          <w:sz w:val="20"/>
          <w:szCs w:val="20"/>
        </w:rPr>
        <w:t xml:space="preserve"> [</w:t>
      </w:r>
      <w:r w:rsidR="00F843F7">
        <w:rPr>
          <w:rFonts w:asciiTheme="minorHAnsi" w:eastAsia="Cambria" w:hAnsiTheme="minorHAnsi" w:cs="Cambria"/>
          <w:sz w:val="20"/>
          <w:szCs w:val="20"/>
        </w:rPr>
        <w:t xml:space="preserve">Available at: </w:t>
      </w:r>
      <w:hyperlink r:id="rId27">
        <w:r w:rsidRPr="00CD7A5E">
          <w:rPr>
            <w:rFonts w:asciiTheme="minorHAnsi" w:eastAsia="Cambria" w:hAnsiTheme="minorHAnsi" w:cs="Cambria"/>
            <w:color w:val="1155CC"/>
            <w:sz w:val="20"/>
            <w:szCs w:val="20"/>
            <w:u w:val="single"/>
          </w:rPr>
          <w:t>http://www.energy.ca.gov/2013publications/CEC-600-2013-003/CEC-600-2013-003-CMF.pdf</w:t>
        </w:r>
      </w:hyperlink>
      <w:r w:rsidRPr="00CD7A5E">
        <w:rPr>
          <w:rFonts w:asciiTheme="minorHAnsi" w:eastAsia="Cambria" w:hAnsiTheme="minorHAnsi" w:cs="Cambria"/>
          <w:sz w:val="20"/>
          <w:szCs w:val="20"/>
        </w:rPr>
        <w:t>] ;</w:t>
      </w:r>
    </w:p>
    <w:p w:rsidR="00351460" w:rsidRPr="00CD7A5E" w:rsidRDefault="00351460" w:rsidP="00A6356E">
      <w:pPr>
        <w:contextualSpacing w:val="0"/>
        <w:rPr>
          <w:rFonts w:asciiTheme="minorHAnsi" w:eastAsia="Cambria" w:hAnsiTheme="minorHAnsi" w:cs="Cambria"/>
          <w:sz w:val="20"/>
          <w:szCs w:val="20"/>
        </w:rPr>
      </w:pPr>
      <w:r w:rsidRPr="00CD7A5E">
        <w:rPr>
          <w:rFonts w:asciiTheme="minorHAnsi" w:eastAsia="Cambria" w:hAnsiTheme="minorHAnsi" w:cs="Cambria"/>
          <w:sz w:val="20"/>
          <w:szCs w:val="20"/>
        </w:rPr>
        <w:t>California Energy Commission. Investment plan update for the alternative and renewable fuel and vehicle technology program: 2015-2016 investment plan. May 2015 at 56 to 59. [</w:t>
      </w:r>
      <w:r w:rsidR="00F843F7">
        <w:rPr>
          <w:rFonts w:asciiTheme="minorHAnsi" w:eastAsia="Cambria" w:hAnsiTheme="minorHAnsi" w:cs="Cambria"/>
          <w:sz w:val="20"/>
          <w:szCs w:val="20"/>
        </w:rPr>
        <w:t xml:space="preserve">Available at: </w:t>
      </w:r>
      <w:hyperlink r:id="rId28">
        <w:r w:rsidRPr="00CD7A5E">
          <w:rPr>
            <w:rFonts w:asciiTheme="minorHAnsi" w:eastAsia="Cambria" w:hAnsiTheme="minorHAnsi" w:cs="Cambria"/>
            <w:color w:val="1155CC"/>
            <w:sz w:val="20"/>
            <w:szCs w:val="20"/>
            <w:u w:val="single"/>
          </w:rPr>
          <w:t>http://www.energy.ca.gov/2014publications/CEC-600-2014-009/CEC-600-2014-009-CMF.pdf</w:t>
        </w:r>
      </w:hyperlink>
      <w:r w:rsidRPr="00CD7A5E">
        <w:rPr>
          <w:rFonts w:asciiTheme="minorHAnsi" w:eastAsia="Cambria" w:hAnsiTheme="minorHAnsi" w:cs="Cambria"/>
          <w:sz w:val="20"/>
          <w:szCs w:val="20"/>
        </w:rPr>
        <w:t xml:space="preserve"> ]; California Energy Commission. Investment plan update for the alternative and renewable fuel and vehicle technology program: 2016-2017 investment plan. May 2016 at 38. [</w:t>
      </w:r>
      <w:r w:rsidR="00F843F7">
        <w:rPr>
          <w:rFonts w:asciiTheme="minorHAnsi" w:eastAsia="Cambria" w:hAnsiTheme="minorHAnsi" w:cs="Cambria"/>
          <w:sz w:val="20"/>
          <w:szCs w:val="20"/>
        </w:rPr>
        <w:t xml:space="preserve">Available at: </w:t>
      </w:r>
      <w:hyperlink r:id="rId29">
        <w:r w:rsidRPr="00CD7A5E">
          <w:rPr>
            <w:rFonts w:asciiTheme="minorHAnsi" w:eastAsia="Cambria" w:hAnsiTheme="minorHAnsi" w:cs="Cambria"/>
            <w:color w:val="1155CC"/>
            <w:sz w:val="20"/>
            <w:szCs w:val="20"/>
            <w:u w:val="single"/>
          </w:rPr>
          <w:t>http://www.energy.ca.gov/2015publications/CEC-600-2015-014/CEC-600-2015-014-CMF.pdf</w:t>
        </w:r>
      </w:hyperlink>
      <w:r w:rsidRPr="00CD7A5E">
        <w:rPr>
          <w:rFonts w:asciiTheme="minorHAnsi" w:eastAsia="Cambria" w:hAnsiTheme="minorHAnsi" w:cs="Cambria"/>
          <w:sz w:val="20"/>
          <w:szCs w:val="20"/>
        </w:rPr>
        <w:t xml:space="preserve"> ]. </w:t>
      </w:r>
    </w:p>
  </w:endnote>
  <w:endnote w:id="16">
    <w:p w:rsidR="00351460" w:rsidRPr="00CD7A5E" w:rsidRDefault="00351460">
      <w:pPr>
        <w:spacing w:line="240" w:lineRule="auto"/>
        <w:contextualSpacing w:val="0"/>
        <w:rPr>
          <w:rFonts w:asciiTheme="minorHAnsi" w:eastAsia="Cambria" w:hAnsiTheme="minorHAnsi" w:cs="Cambria"/>
          <w:sz w:val="20"/>
          <w:szCs w:val="20"/>
        </w:rPr>
      </w:pPr>
      <w:r w:rsidRPr="00CD7A5E">
        <w:rPr>
          <w:rFonts w:asciiTheme="minorHAnsi" w:hAnsiTheme="minorHAnsi"/>
          <w:sz w:val="20"/>
          <w:szCs w:val="20"/>
          <w:vertAlign w:val="superscript"/>
        </w:rPr>
        <w:endnoteRef/>
      </w:r>
      <w:r w:rsidRPr="00CD7A5E">
        <w:rPr>
          <w:rFonts w:asciiTheme="minorHAnsi" w:eastAsia="Cambria" w:hAnsiTheme="minorHAnsi" w:cs="Cambria"/>
          <w:sz w:val="20"/>
          <w:szCs w:val="20"/>
        </w:rPr>
        <w:t xml:space="preserve"> Neil Black. President, California Bioenergy. [Public comments].  “Comments on </w:t>
      </w:r>
      <w:r>
        <w:rPr>
          <w:rFonts w:asciiTheme="minorHAnsi" w:eastAsia="Cambria" w:hAnsiTheme="minorHAnsi" w:cs="Cambria"/>
          <w:sz w:val="20"/>
          <w:szCs w:val="20"/>
        </w:rPr>
        <w:t>p</w:t>
      </w:r>
      <w:r w:rsidRPr="00CD7A5E">
        <w:rPr>
          <w:rFonts w:asciiTheme="minorHAnsi" w:eastAsia="Cambria" w:hAnsiTheme="minorHAnsi" w:cs="Cambria"/>
          <w:sz w:val="20"/>
          <w:szCs w:val="20"/>
        </w:rPr>
        <w:t xml:space="preserve">roposed </w:t>
      </w:r>
      <w:r>
        <w:rPr>
          <w:rFonts w:asciiTheme="minorHAnsi" w:eastAsia="Cambria" w:hAnsiTheme="minorHAnsi" w:cs="Cambria"/>
          <w:sz w:val="20"/>
          <w:szCs w:val="20"/>
        </w:rPr>
        <w:t>s</w:t>
      </w:r>
      <w:r w:rsidRPr="00CD7A5E">
        <w:rPr>
          <w:rFonts w:asciiTheme="minorHAnsi" w:eastAsia="Cambria" w:hAnsiTheme="minorHAnsi" w:cs="Cambria"/>
          <w:sz w:val="20"/>
          <w:szCs w:val="20"/>
        </w:rPr>
        <w:t>hort-</w:t>
      </w:r>
      <w:r>
        <w:rPr>
          <w:rFonts w:asciiTheme="minorHAnsi" w:eastAsia="Cambria" w:hAnsiTheme="minorHAnsi" w:cs="Cambria"/>
          <w:sz w:val="20"/>
          <w:szCs w:val="20"/>
        </w:rPr>
        <w:t>l</w:t>
      </w:r>
      <w:r w:rsidRPr="00CD7A5E">
        <w:rPr>
          <w:rFonts w:asciiTheme="minorHAnsi" w:eastAsia="Cambria" w:hAnsiTheme="minorHAnsi" w:cs="Cambria"/>
          <w:sz w:val="20"/>
          <w:szCs w:val="20"/>
        </w:rPr>
        <w:t xml:space="preserve">ived </w:t>
      </w:r>
      <w:r>
        <w:rPr>
          <w:rFonts w:asciiTheme="minorHAnsi" w:eastAsia="Cambria" w:hAnsiTheme="minorHAnsi" w:cs="Cambria"/>
          <w:sz w:val="20"/>
          <w:szCs w:val="20"/>
        </w:rPr>
        <w:t>c</w:t>
      </w:r>
      <w:r w:rsidRPr="00CD7A5E">
        <w:rPr>
          <w:rFonts w:asciiTheme="minorHAnsi" w:eastAsia="Cambria" w:hAnsiTheme="minorHAnsi" w:cs="Cambria"/>
          <w:sz w:val="20"/>
          <w:szCs w:val="20"/>
        </w:rPr>
        <w:t xml:space="preserve">limate </w:t>
      </w:r>
      <w:r>
        <w:rPr>
          <w:rFonts w:asciiTheme="minorHAnsi" w:eastAsia="Cambria" w:hAnsiTheme="minorHAnsi" w:cs="Cambria"/>
          <w:sz w:val="20"/>
          <w:szCs w:val="20"/>
        </w:rPr>
        <w:t>p</w:t>
      </w:r>
      <w:r w:rsidRPr="00CD7A5E">
        <w:rPr>
          <w:rFonts w:asciiTheme="minorHAnsi" w:eastAsia="Cambria" w:hAnsiTheme="minorHAnsi" w:cs="Cambria"/>
          <w:sz w:val="20"/>
          <w:szCs w:val="20"/>
        </w:rPr>
        <w:t xml:space="preserve">ollutant </w:t>
      </w:r>
      <w:r>
        <w:rPr>
          <w:rFonts w:asciiTheme="minorHAnsi" w:eastAsia="Cambria" w:hAnsiTheme="minorHAnsi" w:cs="Cambria"/>
          <w:sz w:val="20"/>
          <w:szCs w:val="20"/>
        </w:rPr>
        <w:t>r</w:t>
      </w:r>
      <w:r w:rsidRPr="00CD7A5E">
        <w:rPr>
          <w:rFonts w:asciiTheme="minorHAnsi" w:eastAsia="Cambria" w:hAnsiTheme="minorHAnsi" w:cs="Cambria"/>
          <w:sz w:val="20"/>
          <w:szCs w:val="20"/>
        </w:rPr>
        <w:t xml:space="preserve">eduction </w:t>
      </w:r>
      <w:r>
        <w:rPr>
          <w:rFonts w:asciiTheme="minorHAnsi" w:eastAsia="Cambria" w:hAnsiTheme="minorHAnsi" w:cs="Cambria"/>
          <w:sz w:val="20"/>
          <w:szCs w:val="20"/>
        </w:rPr>
        <w:t>s</w:t>
      </w:r>
      <w:r w:rsidRPr="00CD7A5E">
        <w:rPr>
          <w:rFonts w:asciiTheme="minorHAnsi" w:eastAsia="Cambria" w:hAnsiTheme="minorHAnsi" w:cs="Cambria"/>
          <w:sz w:val="20"/>
          <w:szCs w:val="20"/>
        </w:rPr>
        <w:t>trategy (April 2016 Draft). May 26, 2016. [</w:t>
      </w:r>
      <w:r w:rsidR="00F843F7">
        <w:rPr>
          <w:rFonts w:asciiTheme="minorHAnsi" w:eastAsia="Cambria" w:hAnsiTheme="minorHAnsi" w:cs="Cambria"/>
          <w:sz w:val="20"/>
          <w:szCs w:val="20"/>
        </w:rPr>
        <w:t xml:space="preserve">Available at: </w:t>
      </w:r>
      <w:hyperlink r:id="rId30">
        <w:r w:rsidRPr="00CD7A5E">
          <w:rPr>
            <w:rFonts w:asciiTheme="minorHAnsi" w:eastAsia="Cambria" w:hAnsiTheme="minorHAnsi" w:cs="Cambria"/>
            <w:color w:val="1155CC"/>
            <w:sz w:val="20"/>
            <w:szCs w:val="20"/>
            <w:u w:val="single"/>
          </w:rPr>
          <w:t>https://www.arb.ca.gov/lists/com-attach/113-slcp2016-VDdTNFwxUWAGaQlm.pdf</w:t>
        </w:r>
      </w:hyperlink>
      <w:r w:rsidRPr="00CD7A5E">
        <w:rPr>
          <w:rFonts w:asciiTheme="minorHAnsi" w:eastAsia="Cambria" w:hAnsiTheme="minorHAnsi" w:cs="Cambria"/>
          <w:sz w:val="20"/>
          <w:szCs w:val="20"/>
        </w:rPr>
        <w:t>]</w:t>
      </w:r>
    </w:p>
  </w:endnote>
  <w:endnote w:id="17">
    <w:p w:rsidR="00351460" w:rsidRPr="00CD7A5E" w:rsidRDefault="00351460" w:rsidP="00CD7A5E">
      <w:pPr>
        <w:pStyle w:val="EndnoteText"/>
        <w:rPr>
          <w:rFonts w:asciiTheme="minorHAnsi" w:hAnsiTheme="minorHAnsi"/>
        </w:rPr>
      </w:pPr>
      <w:r w:rsidRPr="00CD7A5E">
        <w:rPr>
          <w:rStyle w:val="EndnoteReference"/>
          <w:rFonts w:asciiTheme="minorHAnsi" w:hAnsiTheme="minorHAnsi"/>
        </w:rPr>
        <w:endnoteRef/>
      </w:r>
      <w:r w:rsidRPr="00CD7A5E">
        <w:rPr>
          <w:rFonts w:asciiTheme="minorHAnsi" w:hAnsiTheme="minorHAnsi"/>
        </w:rPr>
        <w:t xml:space="preserve"> Connor</w:t>
      </w:r>
      <w:r>
        <w:rPr>
          <w:rFonts w:asciiTheme="minorHAnsi" w:hAnsiTheme="minorHAnsi"/>
        </w:rPr>
        <w:t>, Kevin</w:t>
      </w:r>
      <w:r w:rsidRPr="00CD7A5E">
        <w:rPr>
          <w:rFonts w:asciiTheme="minorHAnsi" w:hAnsiTheme="minorHAnsi"/>
        </w:rPr>
        <w:t xml:space="preserve"> and Derek Seidman</w:t>
      </w:r>
      <w:r>
        <w:rPr>
          <w:rFonts w:asciiTheme="minorHAnsi" w:hAnsiTheme="minorHAnsi"/>
        </w:rPr>
        <w:t>. ““</w:t>
      </w:r>
      <w:r w:rsidRPr="00CD7A5E">
        <w:rPr>
          <w:rFonts w:asciiTheme="minorHAnsi" w:hAnsiTheme="minorHAnsi"/>
        </w:rPr>
        <w:t xml:space="preserve">Governor Jerry Brown’s </w:t>
      </w:r>
      <w:r>
        <w:rPr>
          <w:rFonts w:asciiTheme="minorHAnsi" w:hAnsiTheme="minorHAnsi"/>
        </w:rPr>
        <w:t>m</w:t>
      </w:r>
      <w:r w:rsidRPr="00CD7A5E">
        <w:rPr>
          <w:rFonts w:asciiTheme="minorHAnsi" w:hAnsiTheme="minorHAnsi"/>
        </w:rPr>
        <w:t xml:space="preserve">illion </w:t>
      </w:r>
      <w:r>
        <w:rPr>
          <w:rFonts w:asciiTheme="minorHAnsi" w:hAnsiTheme="minorHAnsi"/>
        </w:rPr>
        <w:t>d</w:t>
      </w:r>
      <w:r w:rsidRPr="00CD7A5E">
        <w:rPr>
          <w:rFonts w:asciiTheme="minorHAnsi" w:hAnsiTheme="minorHAnsi"/>
        </w:rPr>
        <w:t xml:space="preserve">ollar </w:t>
      </w:r>
      <w:r>
        <w:rPr>
          <w:rFonts w:asciiTheme="minorHAnsi" w:hAnsiTheme="minorHAnsi"/>
        </w:rPr>
        <w:t>c</w:t>
      </w:r>
      <w:r w:rsidRPr="00CD7A5E">
        <w:rPr>
          <w:rFonts w:asciiTheme="minorHAnsi" w:hAnsiTheme="minorHAnsi"/>
        </w:rPr>
        <w:t xml:space="preserve">onflict of </w:t>
      </w:r>
      <w:r>
        <w:rPr>
          <w:rFonts w:asciiTheme="minorHAnsi" w:hAnsiTheme="minorHAnsi"/>
        </w:rPr>
        <w:t>i</w:t>
      </w:r>
      <w:r w:rsidRPr="00CD7A5E">
        <w:rPr>
          <w:rFonts w:asciiTheme="minorHAnsi" w:hAnsiTheme="minorHAnsi"/>
        </w:rPr>
        <w:t>nterest at Aliso Canyon</w:t>
      </w:r>
      <w:r>
        <w:rPr>
          <w:rFonts w:asciiTheme="minorHAnsi" w:hAnsiTheme="minorHAnsi"/>
        </w:rPr>
        <w:t xml:space="preserve">.” </w:t>
      </w:r>
      <w:r w:rsidRPr="00CD7A5E">
        <w:rPr>
          <w:rFonts w:asciiTheme="minorHAnsi" w:hAnsiTheme="minorHAnsi"/>
        </w:rPr>
        <w:t>A</w:t>
      </w:r>
      <w:r>
        <w:rPr>
          <w:rFonts w:asciiTheme="minorHAnsi" w:hAnsiTheme="minorHAnsi"/>
        </w:rPr>
        <w:t>ugust</w:t>
      </w:r>
      <w:r w:rsidRPr="00CD7A5E">
        <w:rPr>
          <w:rFonts w:asciiTheme="minorHAnsi" w:hAnsiTheme="minorHAnsi"/>
        </w:rPr>
        <w:t xml:space="preserve"> 2, 2017</w:t>
      </w:r>
      <w:r>
        <w:rPr>
          <w:rFonts w:asciiTheme="minorHAnsi" w:hAnsiTheme="minorHAnsi"/>
        </w:rPr>
        <w:t xml:space="preserve">. [Updated September 2018]. </w:t>
      </w:r>
      <w:r w:rsidRPr="00CD7A5E">
        <w:rPr>
          <w:rFonts w:asciiTheme="minorHAnsi" w:hAnsiTheme="minorHAnsi"/>
          <w:lang w:val="en-US"/>
        </w:rPr>
        <w:t>Pu</w:t>
      </w:r>
      <w:r>
        <w:rPr>
          <w:rFonts w:asciiTheme="minorHAnsi" w:hAnsiTheme="minorHAnsi"/>
          <w:lang w:val="en-US"/>
        </w:rPr>
        <w:t>blic Accountability Initiative.</w:t>
      </w:r>
    </w:p>
  </w:endnote>
  <w:endnote w:id="18">
    <w:p w:rsidR="00351460" w:rsidRPr="00CD7A5E" w:rsidRDefault="00351460">
      <w:pPr>
        <w:pStyle w:val="EndnoteText"/>
        <w:rPr>
          <w:rFonts w:asciiTheme="minorHAnsi" w:hAnsiTheme="minorHAnsi"/>
          <w:lang w:val="en-US"/>
        </w:rPr>
      </w:pPr>
      <w:r w:rsidRPr="00CD7A5E">
        <w:rPr>
          <w:rStyle w:val="EndnoteReference"/>
          <w:rFonts w:asciiTheme="minorHAnsi" w:hAnsiTheme="minorHAnsi"/>
        </w:rPr>
        <w:endnoteRef/>
      </w:r>
      <w:r w:rsidRPr="00CD7A5E">
        <w:rPr>
          <w:rFonts w:asciiTheme="minorHAnsi" w:hAnsiTheme="minorHAnsi"/>
        </w:rPr>
        <w:t xml:space="preserve"> </w:t>
      </w:r>
      <w:r w:rsidRPr="00CD7A5E">
        <w:rPr>
          <w:rFonts w:asciiTheme="minorHAnsi" w:hAnsiTheme="minorHAnsi"/>
          <w:lang w:val="en-US"/>
        </w:rPr>
        <w:t>Cannon, James S. INFORM. “Gearing up for Hydrogen: America’s road to sustainable transportation.” March 1998.</w:t>
      </w:r>
    </w:p>
  </w:endnote>
  <w:endnote w:id="19">
    <w:p w:rsidR="00351460" w:rsidRPr="00CD7A5E" w:rsidRDefault="00351460">
      <w:pPr>
        <w:pStyle w:val="EndnoteText"/>
        <w:rPr>
          <w:rFonts w:asciiTheme="minorHAnsi" w:hAnsiTheme="minorHAnsi"/>
          <w:lang w:val="en-US"/>
        </w:rPr>
      </w:pPr>
      <w:r w:rsidRPr="00CD7A5E">
        <w:rPr>
          <w:rStyle w:val="EndnoteReference"/>
          <w:rFonts w:asciiTheme="minorHAnsi" w:hAnsiTheme="minorHAnsi"/>
        </w:rPr>
        <w:endnoteRef/>
      </w:r>
      <w:r w:rsidRPr="00CD7A5E">
        <w:rPr>
          <w:rFonts w:asciiTheme="minorHAnsi" w:hAnsiTheme="minorHAnsi"/>
        </w:rPr>
        <w:t xml:space="preserve"> </w:t>
      </w:r>
      <w:r w:rsidRPr="00CD7A5E">
        <w:rPr>
          <w:rFonts w:asciiTheme="minorHAnsi" w:eastAsia="Cambria" w:hAnsiTheme="minorHAnsi" w:cs="Cambria"/>
        </w:rPr>
        <w:t xml:space="preserve">SoCalGas. [Workshop agenda]. “One-day workshop hosted by SoCalGas and Energy Vision.” October 5,  2017. </w:t>
      </w:r>
      <w:r w:rsidR="00F843F7">
        <w:rPr>
          <w:rFonts w:asciiTheme="minorHAnsi" w:eastAsia="Cambria" w:hAnsiTheme="minorHAnsi" w:cs="Cambria"/>
        </w:rPr>
        <w:t xml:space="preserve">[Available at:  </w:t>
      </w:r>
      <w:hyperlink r:id="rId31">
        <w:r w:rsidRPr="00CD7A5E">
          <w:rPr>
            <w:rFonts w:asciiTheme="minorHAnsi" w:eastAsia="Cambria" w:hAnsiTheme="minorHAnsi" w:cs="Cambria"/>
            <w:color w:val="1155CC"/>
            <w:u w:val="single"/>
          </w:rPr>
          <w:t>https://www.socalgas.com/one-day-workshop-hosted-by-socalgas-and-energy-vision</w:t>
        </w:r>
      </w:hyperlink>
      <w:r w:rsidRPr="00CD7A5E">
        <w:rPr>
          <w:rFonts w:asciiTheme="minorHAnsi" w:eastAsia="Cambria" w:hAnsiTheme="minorHAnsi" w:cs="Cambria"/>
        </w:rPr>
        <w:t>.</w:t>
      </w:r>
      <w:r w:rsidR="00F843F7">
        <w:rPr>
          <w:rFonts w:asciiTheme="minorHAnsi" w:eastAsia="Cambria" w:hAnsiTheme="minorHAnsi" w:cs="Cambria"/>
        </w:rPr>
        <w:t>]</w:t>
      </w:r>
    </w:p>
  </w:endnote>
  <w:endnote w:id="20">
    <w:p w:rsidR="00351460" w:rsidRPr="00CD7A5E" w:rsidRDefault="00351460">
      <w:pPr>
        <w:contextualSpacing w:val="0"/>
        <w:rPr>
          <w:rFonts w:asciiTheme="minorHAnsi" w:eastAsia="Cambria" w:hAnsiTheme="minorHAnsi" w:cs="Cambria"/>
          <w:sz w:val="20"/>
          <w:szCs w:val="20"/>
        </w:rPr>
      </w:pPr>
      <w:r w:rsidRPr="00CD7A5E">
        <w:rPr>
          <w:rFonts w:asciiTheme="minorHAnsi" w:hAnsiTheme="minorHAnsi"/>
          <w:sz w:val="20"/>
          <w:szCs w:val="20"/>
          <w:vertAlign w:val="superscript"/>
        </w:rPr>
        <w:endnoteRef/>
      </w:r>
      <w:r w:rsidRPr="00CD7A5E">
        <w:rPr>
          <w:rFonts w:asciiTheme="minorHAnsi" w:eastAsia="Cambria" w:hAnsiTheme="minorHAnsi" w:cs="Cambria"/>
          <w:sz w:val="20"/>
          <w:szCs w:val="20"/>
        </w:rPr>
        <w:t xml:space="preserve"> DOE. National Energy Strategy. Interim report: A compilation of comments public comments. April 1990 at 58. ["Some commenters viewed natural gas as a 10- to 20- year 'bridge' fuel until more abundant and environmentally acceptable domestic fuels (such as clean coal and renewables) are available for widespread use."]</w:t>
      </w:r>
    </w:p>
  </w:endnote>
  <w:endnote w:id="21">
    <w:p w:rsidR="00F843F7" w:rsidRPr="00CD7A5E" w:rsidRDefault="00F843F7" w:rsidP="00F843F7">
      <w:pPr>
        <w:pStyle w:val="EndnoteText"/>
        <w:rPr>
          <w:rFonts w:asciiTheme="minorHAnsi" w:hAnsiTheme="minorHAnsi"/>
          <w:lang w:val="en-US"/>
        </w:rPr>
      </w:pPr>
      <w:r w:rsidRPr="00CD7A5E">
        <w:rPr>
          <w:rStyle w:val="EndnoteReference"/>
          <w:rFonts w:asciiTheme="minorHAnsi" w:hAnsiTheme="minorHAnsi"/>
        </w:rPr>
        <w:endnoteRef/>
      </w:r>
      <w:r w:rsidRPr="00CD7A5E">
        <w:rPr>
          <w:rFonts w:asciiTheme="minorHAnsi" w:hAnsiTheme="minorHAnsi"/>
        </w:rPr>
        <w:t xml:space="preserve"> Synapse Energy Economics, Inc.. “Clean Energy for Los Angeles: An analysis of a pathway for 100 percent renewable energy in Los Angeles by 2030.” March 7, 2018.</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44D1D" w:rsidRDefault="00944D1D">
      <w:pPr>
        <w:spacing w:line="240" w:lineRule="auto"/>
      </w:pPr>
      <w:r>
        <w:separator/>
      </w:r>
    </w:p>
  </w:footnote>
  <w:footnote w:type="continuationSeparator" w:id="0">
    <w:p w:rsidR="00944D1D" w:rsidRDefault="00944D1D">
      <w:pPr>
        <w:spacing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6"/>
  <w:proofState w:spelling="clean"/>
  <w:defaultTabStop w:val="720"/>
  <w:characterSpacingControl w:val="doNotCompres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D03E1"/>
    <w:rsid w:val="00002D59"/>
    <w:rsid w:val="000D03E1"/>
    <w:rsid w:val="000D3E76"/>
    <w:rsid w:val="000D410D"/>
    <w:rsid w:val="000D7D4C"/>
    <w:rsid w:val="000E5E7B"/>
    <w:rsid w:val="001735F0"/>
    <w:rsid w:val="00193DD0"/>
    <w:rsid w:val="002067E2"/>
    <w:rsid w:val="00224BD7"/>
    <w:rsid w:val="002D62E7"/>
    <w:rsid w:val="00330700"/>
    <w:rsid w:val="00351460"/>
    <w:rsid w:val="003566A5"/>
    <w:rsid w:val="004C4513"/>
    <w:rsid w:val="004C5C9B"/>
    <w:rsid w:val="005778FE"/>
    <w:rsid w:val="005932F0"/>
    <w:rsid w:val="00625ADC"/>
    <w:rsid w:val="00732682"/>
    <w:rsid w:val="007768CF"/>
    <w:rsid w:val="00783AE4"/>
    <w:rsid w:val="007D73EF"/>
    <w:rsid w:val="007E4756"/>
    <w:rsid w:val="00944D1D"/>
    <w:rsid w:val="009C4CD5"/>
    <w:rsid w:val="009F2DDD"/>
    <w:rsid w:val="00A41E44"/>
    <w:rsid w:val="00A52058"/>
    <w:rsid w:val="00A6356E"/>
    <w:rsid w:val="00AB70A0"/>
    <w:rsid w:val="00B359AD"/>
    <w:rsid w:val="00BB0015"/>
    <w:rsid w:val="00C2786E"/>
    <w:rsid w:val="00C65FB0"/>
    <w:rsid w:val="00CA00FD"/>
    <w:rsid w:val="00CD7A5E"/>
    <w:rsid w:val="00E97C6E"/>
    <w:rsid w:val="00F1793C"/>
    <w:rsid w:val="00F71BB0"/>
    <w:rsid w:val="00F843F7"/>
    <w:rsid w:val="00F925C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6BA2EF6F"/>
  <w15:docId w15:val="{92CC90B0-7C1A-4F47-A719-F7C52959FC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Arial" w:hAnsi="Arial" w:cs="Arial"/>
        <w:sz w:val="22"/>
        <w:szCs w:val="22"/>
        <w:lang w:val="en" w:eastAsia="en-US" w:bidi="ar-SA"/>
      </w:rPr>
    </w:rPrDefault>
    <w:pPrDefault>
      <w:pPr>
        <w:spacing w:line="276" w:lineRule="auto"/>
        <w:contextualSpacing/>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paragraph" w:styleId="FootnoteText">
    <w:name w:val="footnote text"/>
    <w:basedOn w:val="Normal"/>
    <w:link w:val="FootnoteTextChar"/>
    <w:uiPriority w:val="99"/>
    <w:semiHidden/>
    <w:unhideWhenUsed/>
    <w:rsid w:val="00A52058"/>
    <w:pPr>
      <w:spacing w:line="240" w:lineRule="auto"/>
    </w:pPr>
    <w:rPr>
      <w:sz w:val="20"/>
      <w:szCs w:val="20"/>
    </w:rPr>
  </w:style>
  <w:style w:type="character" w:customStyle="1" w:styleId="FootnoteTextChar">
    <w:name w:val="Footnote Text Char"/>
    <w:basedOn w:val="DefaultParagraphFont"/>
    <w:link w:val="FootnoteText"/>
    <w:uiPriority w:val="99"/>
    <w:semiHidden/>
    <w:rsid w:val="00A52058"/>
    <w:rPr>
      <w:sz w:val="20"/>
      <w:szCs w:val="20"/>
    </w:rPr>
  </w:style>
  <w:style w:type="character" w:styleId="FootnoteReference">
    <w:name w:val="footnote reference"/>
    <w:basedOn w:val="DefaultParagraphFont"/>
    <w:uiPriority w:val="99"/>
    <w:semiHidden/>
    <w:unhideWhenUsed/>
    <w:rsid w:val="00A52058"/>
    <w:rPr>
      <w:vertAlign w:val="superscript"/>
    </w:rPr>
  </w:style>
  <w:style w:type="paragraph" w:styleId="EndnoteText">
    <w:name w:val="endnote text"/>
    <w:basedOn w:val="Normal"/>
    <w:link w:val="EndnoteTextChar"/>
    <w:uiPriority w:val="99"/>
    <w:semiHidden/>
    <w:unhideWhenUsed/>
    <w:rsid w:val="00351460"/>
    <w:pPr>
      <w:spacing w:line="240" w:lineRule="auto"/>
    </w:pPr>
    <w:rPr>
      <w:sz w:val="20"/>
      <w:szCs w:val="20"/>
    </w:rPr>
  </w:style>
  <w:style w:type="character" w:customStyle="1" w:styleId="EndnoteTextChar">
    <w:name w:val="Endnote Text Char"/>
    <w:basedOn w:val="DefaultParagraphFont"/>
    <w:link w:val="EndnoteText"/>
    <w:uiPriority w:val="99"/>
    <w:semiHidden/>
    <w:rsid w:val="00351460"/>
    <w:rPr>
      <w:sz w:val="20"/>
      <w:szCs w:val="20"/>
    </w:rPr>
  </w:style>
  <w:style w:type="character" w:styleId="EndnoteReference">
    <w:name w:val="endnote reference"/>
    <w:basedOn w:val="DefaultParagraphFont"/>
    <w:uiPriority w:val="99"/>
    <w:semiHidden/>
    <w:unhideWhenUsed/>
    <w:rsid w:val="00351460"/>
    <w:rPr>
      <w:vertAlign w:val="superscript"/>
    </w:rPr>
  </w:style>
  <w:style w:type="character" w:styleId="Hyperlink">
    <w:name w:val="Hyperlink"/>
    <w:basedOn w:val="DefaultParagraphFont"/>
    <w:uiPriority w:val="99"/>
    <w:unhideWhenUsed/>
    <w:rsid w:val="00BB0015"/>
    <w:rPr>
      <w:color w:val="0000FF" w:themeColor="hyperlink"/>
      <w:u w:val="single"/>
    </w:rPr>
  </w:style>
  <w:style w:type="character" w:styleId="UnresolvedMention">
    <w:name w:val="Unresolved Mention"/>
    <w:basedOn w:val="DefaultParagraphFont"/>
    <w:uiPriority w:val="99"/>
    <w:semiHidden/>
    <w:unhideWhenUsed/>
    <w:rsid w:val="00BB0015"/>
    <w:rPr>
      <w:color w:val="605E5C"/>
      <w:shd w:val="clear" w:color="auto" w:fill="E1DFDD"/>
    </w:rPr>
  </w:style>
  <w:style w:type="character" w:styleId="FollowedHyperlink">
    <w:name w:val="FollowedHyperlink"/>
    <w:basedOn w:val="DefaultParagraphFont"/>
    <w:uiPriority w:val="99"/>
    <w:semiHidden/>
    <w:unhideWhenUsed/>
    <w:rsid w:val="00BB0015"/>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9125798">
      <w:bodyDiv w:val="1"/>
      <w:marLeft w:val="0"/>
      <w:marRight w:val="0"/>
      <w:marTop w:val="0"/>
      <w:marBottom w:val="0"/>
      <w:divBdr>
        <w:top w:val="none" w:sz="0" w:space="0" w:color="auto"/>
        <w:left w:val="none" w:sz="0" w:space="0" w:color="auto"/>
        <w:bottom w:val="none" w:sz="0" w:space="0" w:color="auto"/>
        <w:right w:val="none" w:sz="0" w:space="0" w:color="auto"/>
      </w:divBdr>
      <w:divsChild>
        <w:div w:id="247428927">
          <w:marLeft w:val="0"/>
          <w:marRight w:val="0"/>
          <w:marTop w:val="0"/>
          <w:marBottom w:val="0"/>
          <w:divBdr>
            <w:top w:val="none" w:sz="0" w:space="0" w:color="auto"/>
            <w:left w:val="none" w:sz="0" w:space="0" w:color="auto"/>
            <w:bottom w:val="none" w:sz="0" w:space="0" w:color="auto"/>
            <w:right w:val="none" w:sz="0" w:space="0" w:color="auto"/>
          </w:divBdr>
        </w:div>
        <w:div w:id="1373068366">
          <w:marLeft w:val="0"/>
          <w:marRight w:val="0"/>
          <w:marTop w:val="0"/>
          <w:marBottom w:val="0"/>
          <w:divBdr>
            <w:top w:val="none" w:sz="0" w:space="0" w:color="auto"/>
            <w:left w:val="none" w:sz="0" w:space="0" w:color="auto"/>
            <w:bottom w:val="none" w:sz="0" w:space="0" w:color="auto"/>
            <w:right w:val="none" w:sz="0" w:space="0" w:color="auto"/>
          </w:divBdr>
        </w:div>
        <w:div w:id="1311325910">
          <w:marLeft w:val="0"/>
          <w:marRight w:val="0"/>
          <w:marTop w:val="0"/>
          <w:marBottom w:val="0"/>
          <w:divBdr>
            <w:top w:val="none" w:sz="0" w:space="0" w:color="auto"/>
            <w:left w:val="none" w:sz="0" w:space="0" w:color="auto"/>
            <w:bottom w:val="none" w:sz="0" w:space="0" w:color="auto"/>
            <w:right w:val="none" w:sz="0" w:space="0" w:color="auto"/>
          </w:divBdr>
        </w:div>
        <w:div w:id="752703556">
          <w:marLeft w:val="0"/>
          <w:marRight w:val="0"/>
          <w:marTop w:val="0"/>
          <w:marBottom w:val="0"/>
          <w:divBdr>
            <w:top w:val="none" w:sz="0" w:space="0" w:color="auto"/>
            <w:left w:val="none" w:sz="0" w:space="0" w:color="auto"/>
            <w:bottom w:val="none" w:sz="0" w:space="0" w:color="auto"/>
            <w:right w:val="none" w:sz="0" w:space="0" w:color="auto"/>
          </w:divBdr>
        </w:div>
        <w:div w:id="1443768665">
          <w:marLeft w:val="0"/>
          <w:marRight w:val="0"/>
          <w:marTop w:val="0"/>
          <w:marBottom w:val="0"/>
          <w:divBdr>
            <w:top w:val="none" w:sz="0" w:space="0" w:color="auto"/>
            <w:left w:val="none" w:sz="0" w:space="0" w:color="auto"/>
            <w:bottom w:val="none" w:sz="0" w:space="0" w:color="auto"/>
            <w:right w:val="none" w:sz="0" w:space="0" w:color="auto"/>
          </w:divBdr>
        </w:div>
        <w:div w:id="1427261849">
          <w:marLeft w:val="0"/>
          <w:marRight w:val="0"/>
          <w:marTop w:val="0"/>
          <w:marBottom w:val="0"/>
          <w:divBdr>
            <w:top w:val="none" w:sz="0" w:space="0" w:color="auto"/>
            <w:left w:val="none" w:sz="0" w:space="0" w:color="auto"/>
            <w:bottom w:val="none" w:sz="0" w:space="0" w:color="auto"/>
            <w:right w:val="none" w:sz="0" w:space="0" w:color="auto"/>
          </w:divBdr>
        </w:div>
        <w:div w:id="362022293">
          <w:marLeft w:val="0"/>
          <w:marRight w:val="0"/>
          <w:marTop w:val="0"/>
          <w:marBottom w:val="0"/>
          <w:divBdr>
            <w:top w:val="none" w:sz="0" w:space="0" w:color="auto"/>
            <w:left w:val="none" w:sz="0" w:space="0" w:color="auto"/>
            <w:bottom w:val="none" w:sz="0" w:space="0" w:color="auto"/>
            <w:right w:val="none" w:sz="0" w:space="0" w:color="auto"/>
          </w:divBdr>
        </w:div>
        <w:div w:id="635380739">
          <w:marLeft w:val="0"/>
          <w:marRight w:val="0"/>
          <w:marTop w:val="0"/>
          <w:marBottom w:val="0"/>
          <w:divBdr>
            <w:top w:val="none" w:sz="0" w:space="0" w:color="auto"/>
            <w:left w:val="none" w:sz="0" w:space="0" w:color="auto"/>
            <w:bottom w:val="none" w:sz="0" w:space="0" w:color="auto"/>
            <w:right w:val="none" w:sz="0" w:space="0" w:color="auto"/>
          </w:divBdr>
        </w:div>
        <w:div w:id="279342283">
          <w:marLeft w:val="0"/>
          <w:marRight w:val="0"/>
          <w:marTop w:val="0"/>
          <w:marBottom w:val="0"/>
          <w:divBdr>
            <w:top w:val="none" w:sz="0" w:space="0" w:color="auto"/>
            <w:left w:val="none" w:sz="0" w:space="0" w:color="auto"/>
            <w:bottom w:val="none" w:sz="0" w:space="0" w:color="auto"/>
            <w:right w:val="none" w:sz="0" w:space="0" w:color="auto"/>
          </w:divBdr>
        </w:div>
        <w:div w:id="1275402871">
          <w:marLeft w:val="0"/>
          <w:marRight w:val="0"/>
          <w:marTop w:val="0"/>
          <w:marBottom w:val="0"/>
          <w:divBdr>
            <w:top w:val="none" w:sz="0" w:space="0" w:color="auto"/>
            <w:left w:val="none" w:sz="0" w:space="0" w:color="auto"/>
            <w:bottom w:val="none" w:sz="0" w:space="0" w:color="auto"/>
            <w:right w:val="none" w:sz="0" w:space="0" w:color="auto"/>
          </w:divBdr>
        </w:div>
        <w:div w:id="1527477305">
          <w:marLeft w:val="0"/>
          <w:marRight w:val="0"/>
          <w:marTop w:val="0"/>
          <w:marBottom w:val="0"/>
          <w:divBdr>
            <w:top w:val="none" w:sz="0" w:space="0" w:color="auto"/>
            <w:left w:val="none" w:sz="0" w:space="0" w:color="auto"/>
            <w:bottom w:val="none" w:sz="0" w:space="0" w:color="auto"/>
            <w:right w:val="none" w:sz="0" w:space="0" w:color="auto"/>
          </w:divBdr>
        </w:div>
        <w:div w:id="1803424159">
          <w:marLeft w:val="0"/>
          <w:marRight w:val="0"/>
          <w:marTop w:val="0"/>
          <w:marBottom w:val="0"/>
          <w:divBdr>
            <w:top w:val="none" w:sz="0" w:space="0" w:color="auto"/>
            <w:left w:val="none" w:sz="0" w:space="0" w:color="auto"/>
            <w:bottom w:val="none" w:sz="0" w:space="0" w:color="auto"/>
            <w:right w:val="none" w:sz="0" w:space="0" w:color="auto"/>
          </w:divBdr>
        </w:div>
        <w:div w:id="384185383">
          <w:marLeft w:val="0"/>
          <w:marRight w:val="0"/>
          <w:marTop w:val="0"/>
          <w:marBottom w:val="0"/>
          <w:divBdr>
            <w:top w:val="none" w:sz="0" w:space="0" w:color="auto"/>
            <w:left w:val="none" w:sz="0" w:space="0" w:color="auto"/>
            <w:bottom w:val="none" w:sz="0" w:space="0" w:color="auto"/>
            <w:right w:val="none" w:sz="0" w:space="0" w:color="auto"/>
          </w:divBdr>
        </w:div>
        <w:div w:id="2002539991">
          <w:marLeft w:val="0"/>
          <w:marRight w:val="0"/>
          <w:marTop w:val="0"/>
          <w:marBottom w:val="0"/>
          <w:divBdr>
            <w:top w:val="none" w:sz="0" w:space="0" w:color="auto"/>
            <w:left w:val="none" w:sz="0" w:space="0" w:color="auto"/>
            <w:bottom w:val="none" w:sz="0" w:space="0" w:color="auto"/>
            <w:right w:val="none" w:sz="0" w:space="0" w:color="auto"/>
          </w:divBdr>
          <w:divsChild>
            <w:div w:id="1666395590">
              <w:marLeft w:val="0"/>
              <w:marRight w:val="0"/>
              <w:marTop w:val="0"/>
              <w:marBottom w:val="0"/>
              <w:divBdr>
                <w:top w:val="none" w:sz="0" w:space="0" w:color="auto"/>
                <w:left w:val="none" w:sz="0" w:space="0" w:color="auto"/>
                <w:bottom w:val="none" w:sz="0" w:space="0" w:color="auto"/>
                <w:right w:val="none" w:sz="0" w:space="0" w:color="auto"/>
              </w:divBdr>
            </w:div>
            <w:div w:id="242498175">
              <w:marLeft w:val="0"/>
              <w:marRight w:val="0"/>
              <w:marTop w:val="0"/>
              <w:marBottom w:val="0"/>
              <w:divBdr>
                <w:top w:val="none" w:sz="0" w:space="0" w:color="auto"/>
                <w:left w:val="none" w:sz="0" w:space="0" w:color="auto"/>
                <w:bottom w:val="none" w:sz="0" w:space="0" w:color="auto"/>
                <w:right w:val="none" w:sz="0" w:space="0" w:color="auto"/>
              </w:divBdr>
            </w:div>
            <w:div w:id="818617352">
              <w:marLeft w:val="0"/>
              <w:marRight w:val="0"/>
              <w:marTop w:val="0"/>
              <w:marBottom w:val="0"/>
              <w:divBdr>
                <w:top w:val="none" w:sz="0" w:space="0" w:color="auto"/>
                <w:left w:val="none" w:sz="0" w:space="0" w:color="auto"/>
                <w:bottom w:val="none" w:sz="0" w:space="0" w:color="auto"/>
                <w:right w:val="none" w:sz="0" w:space="0" w:color="auto"/>
              </w:divBdr>
            </w:div>
          </w:divsChild>
        </w:div>
        <w:div w:id="845246824">
          <w:marLeft w:val="0"/>
          <w:marRight w:val="0"/>
          <w:marTop w:val="0"/>
          <w:marBottom w:val="0"/>
          <w:divBdr>
            <w:top w:val="none" w:sz="0" w:space="0" w:color="auto"/>
            <w:left w:val="none" w:sz="0" w:space="0" w:color="auto"/>
            <w:bottom w:val="none" w:sz="0" w:space="0" w:color="auto"/>
            <w:right w:val="none" w:sz="0" w:space="0" w:color="auto"/>
          </w:divBdr>
        </w:div>
        <w:div w:id="1591237416">
          <w:marLeft w:val="0"/>
          <w:marRight w:val="0"/>
          <w:marTop w:val="0"/>
          <w:marBottom w:val="0"/>
          <w:divBdr>
            <w:top w:val="none" w:sz="0" w:space="0" w:color="auto"/>
            <w:left w:val="none" w:sz="0" w:space="0" w:color="auto"/>
            <w:bottom w:val="none" w:sz="0" w:space="0" w:color="auto"/>
            <w:right w:val="none" w:sz="0" w:space="0" w:color="auto"/>
          </w:divBdr>
        </w:div>
        <w:div w:id="1456942664">
          <w:marLeft w:val="0"/>
          <w:marRight w:val="0"/>
          <w:marTop w:val="0"/>
          <w:marBottom w:val="0"/>
          <w:divBdr>
            <w:top w:val="none" w:sz="0" w:space="0" w:color="auto"/>
            <w:left w:val="none" w:sz="0" w:space="0" w:color="auto"/>
            <w:bottom w:val="none" w:sz="0" w:space="0" w:color="auto"/>
            <w:right w:val="none" w:sz="0" w:space="0" w:color="auto"/>
          </w:divBdr>
          <w:divsChild>
            <w:div w:id="548034866">
              <w:marLeft w:val="0"/>
              <w:marRight w:val="0"/>
              <w:marTop w:val="0"/>
              <w:marBottom w:val="0"/>
              <w:divBdr>
                <w:top w:val="none" w:sz="0" w:space="0" w:color="auto"/>
                <w:left w:val="none" w:sz="0" w:space="0" w:color="auto"/>
                <w:bottom w:val="none" w:sz="0" w:space="0" w:color="auto"/>
                <w:right w:val="none" w:sz="0" w:space="0" w:color="auto"/>
              </w:divBdr>
            </w:div>
            <w:div w:id="1812556885">
              <w:marLeft w:val="0"/>
              <w:marRight w:val="0"/>
              <w:marTop w:val="0"/>
              <w:marBottom w:val="0"/>
              <w:divBdr>
                <w:top w:val="none" w:sz="0" w:space="0" w:color="auto"/>
                <w:left w:val="none" w:sz="0" w:space="0" w:color="auto"/>
                <w:bottom w:val="none" w:sz="0" w:space="0" w:color="auto"/>
                <w:right w:val="none" w:sz="0" w:space="0" w:color="auto"/>
              </w:divBdr>
            </w:div>
            <w:div w:id="426511206">
              <w:marLeft w:val="0"/>
              <w:marRight w:val="0"/>
              <w:marTop w:val="0"/>
              <w:marBottom w:val="0"/>
              <w:divBdr>
                <w:top w:val="none" w:sz="0" w:space="0" w:color="auto"/>
                <w:left w:val="none" w:sz="0" w:space="0" w:color="auto"/>
                <w:bottom w:val="none" w:sz="0" w:space="0" w:color="auto"/>
                <w:right w:val="none" w:sz="0" w:space="0" w:color="auto"/>
              </w:divBdr>
            </w:div>
            <w:div w:id="1423986834">
              <w:marLeft w:val="0"/>
              <w:marRight w:val="0"/>
              <w:marTop w:val="0"/>
              <w:marBottom w:val="0"/>
              <w:divBdr>
                <w:top w:val="none" w:sz="0" w:space="0" w:color="auto"/>
                <w:left w:val="none" w:sz="0" w:space="0" w:color="auto"/>
                <w:bottom w:val="none" w:sz="0" w:space="0" w:color="auto"/>
                <w:right w:val="none" w:sz="0" w:space="0" w:color="auto"/>
              </w:divBdr>
            </w:div>
            <w:div w:id="101537136">
              <w:marLeft w:val="0"/>
              <w:marRight w:val="0"/>
              <w:marTop w:val="0"/>
              <w:marBottom w:val="0"/>
              <w:divBdr>
                <w:top w:val="none" w:sz="0" w:space="0" w:color="auto"/>
                <w:left w:val="none" w:sz="0" w:space="0" w:color="auto"/>
                <w:bottom w:val="none" w:sz="0" w:space="0" w:color="auto"/>
                <w:right w:val="none" w:sz="0" w:space="0" w:color="auto"/>
              </w:divBdr>
            </w:div>
          </w:divsChild>
        </w:div>
        <w:div w:id="80176439">
          <w:marLeft w:val="0"/>
          <w:marRight w:val="0"/>
          <w:marTop w:val="0"/>
          <w:marBottom w:val="0"/>
          <w:divBdr>
            <w:top w:val="none" w:sz="0" w:space="0" w:color="auto"/>
            <w:left w:val="none" w:sz="0" w:space="0" w:color="auto"/>
            <w:bottom w:val="none" w:sz="0" w:space="0" w:color="auto"/>
            <w:right w:val="none" w:sz="0" w:space="0" w:color="auto"/>
          </w:divBdr>
        </w:div>
        <w:div w:id="315501185">
          <w:marLeft w:val="0"/>
          <w:marRight w:val="0"/>
          <w:marTop w:val="0"/>
          <w:marBottom w:val="0"/>
          <w:divBdr>
            <w:top w:val="none" w:sz="0" w:space="0" w:color="auto"/>
            <w:left w:val="none" w:sz="0" w:space="0" w:color="auto"/>
            <w:bottom w:val="none" w:sz="0" w:space="0" w:color="auto"/>
            <w:right w:val="none" w:sz="0" w:space="0" w:color="auto"/>
          </w:divBdr>
        </w:div>
        <w:div w:id="943538915">
          <w:marLeft w:val="0"/>
          <w:marRight w:val="0"/>
          <w:marTop w:val="0"/>
          <w:marBottom w:val="0"/>
          <w:divBdr>
            <w:top w:val="none" w:sz="0" w:space="0" w:color="auto"/>
            <w:left w:val="none" w:sz="0" w:space="0" w:color="auto"/>
            <w:bottom w:val="none" w:sz="0" w:space="0" w:color="auto"/>
            <w:right w:val="none" w:sz="0" w:space="0" w:color="auto"/>
          </w:divBdr>
        </w:div>
        <w:div w:id="355035345">
          <w:marLeft w:val="0"/>
          <w:marRight w:val="0"/>
          <w:marTop w:val="0"/>
          <w:marBottom w:val="0"/>
          <w:divBdr>
            <w:top w:val="none" w:sz="0" w:space="0" w:color="auto"/>
            <w:left w:val="none" w:sz="0" w:space="0" w:color="auto"/>
            <w:bottom w:val="none" w:sz="0" w:space="0" w:color="auto"/>
            <w:right w:val="none" w:sz="0" w:space="0" w:color="auto"/>
          </w:divBdr>
        </w:div>
        <w:div w:id="965043659">
          <w:marLeft w:val="0"/>
          <w:marRight w:val="0"/>
          <w:marTop w:val="0"/>
          <w:marBottom w:val="0"/>
          <w:divBdr>
            <w:top w:val="none" w:sz="0" w:space="0" w:color="auto"/>
            <w:left w:val="none" w:sz="0" w:space="0" w:color="auto"/>
            <w:bottom w:val="none" w:sz="0" w:space="0" w:color="auto"/>
            <w:right w:val="none" w:sz="0" w:space="0" w:color="auto"/>
          </w:divBdr>
        </w:div>
        <w:div w:id="1342469751">
          <w:marLeft w:val="0"/>
          <w:marRight w:val="0"/>
          <w:marTop w:val="0"/>
          <w:marBottom w:val="0"/>
          <w:divBdr>
            <w:top w:val="none" w:sz="0" w:space="0" w:color="auto"/>
            <w:left w:val="none" w:sz="0" w:space="0" w:color="auto"/>
            <w:bottom w:val="none" w:sz="0" w:space="0" w:color="auto"/>
            <w:right w:val="none" w:sz="0" w:space="0" w:color="auto"/>
          </w:divBdr>
        </w:div>
        <w:div w:id="1357806692">
          <w:marLeft w:val="0"/>
          <w:marRight w:val="0"/>
          <w:marTop w:val="0"/>
          <w:marBottom w:val="0"/>
          <w:divBdr>
            <w:top w:val="none" w:sz="0" w:space="0" w:color="auto"/>
            <w:left w:val="none" w:sz="0" w:space="0" w:color="auto"/>
            <w:bottom w:val="none" w:sz="0" w:space="0" w:color="auto"/>
            <w:right w:val="none" w:sz="0" w:space="0" w:color="auto"/>
          </w:divBdr>
        </w:div>
        <w:div w:id="763691526">
          <w:marLeft w:val="0"/>
          <w:marRight w:val="0"/>
          <w:marTop w:val="0"/>
          <w:marBottom w:val="0"/>
          <w:divBdr>
            <w:top w:val="none" w:sz="0" w:space="0" w:color="auto"/>
            <w:left w:val="none" w:sz="0" w:space="0" w:color="auto"/>
            <w:bottom w:val="none" w:sz="0" w:space="0" w:color="auto"/>
            <w:right w:val="none" w:sz="0" w:space="0" w:color="auto"/>
          </w:divBdr>
        </w:div>
        <w:div w:id="755827937">
          <w:marLeft w:val="0"/>
          <w:marRight w:val="0"/>
          <w:marTop w:val="0"/>
          <w:marBottom w:val="0"/>
          <w:divBdr>
            <w:top w:val="none" w:sz="0" w:space="0" w:color="auto"/>
            <w:left w:val="none" w:sz="0" w:space="0" w:color="auto"/>
            <w:bottom w:val="none" w:sz="0" w:space="0" w:color="auto"/>
            <w:right w:val="none" w:sz="0" w:space="0" w:color="auto"/>
          </w:divBdr>
        </w:div>
        <w:div w:id="702706077">
          <w:marLeft w:val="0"/>
          <w:marRight w:val="0"/>
          <w:marTop w:val="0"/>
          <w:marBottom w:val="0"/>
          <w:divBdr>
            <w:top w:val="none" w:sz="0" w:space="0" w:color="auto"/>
            <w:left w:val="none" w:sz="0" w:space="0" w:color="auto"/>
            <w:bottom w:val="none" w:sz="0" w:space="0" w:color="auto"/>
            <w:right w:val="none" w:sz="0" w:space="0" w:color="auto"/>
          </w:divBdr>
        </w:div>
        <w:div w:id="855969297">
          <w:marLeft w:val="0"/>
          <w:marRight w:val="0"/>
          <w:marTop w:val="0"/>
          <w:marBottom w:val="0"/>
          <w:divBdr>
            <w:top w:val="none" w:sz="0" w:space="0" w:color="auto"/>
            <w:left w:val="none" w:sz="0" w:space="0" w:color="auto"/>
            <w:bottom w:val="none" w:sz="0" w:space="0" w:color="auto"/>
            <w:right w:val="none" w:sz="0" w:space="0" w:color="auto"/>
          </w:divBdr>
        </w:div>
        <w:div w:id="575013710">
          <w:marLeft w:val="0"/>
          <w:marRight w:val="0"/>
          <w:marTop w:val="0"/>
          <w:marBottom w:val="0"/>
          <w:divBdr>
            <w:top w:val="none" w:sz="0" w:space="0" w:color="auto"/>
            <w:left w:val="none" w:sz="0" w:space="0" w:color="auto"/>
            <w:bottom w:val="none" w:sz="0" w:space="0" w:color="auto"/>
            <w:right w:val="none" w:sz="0" w:space="0" w:color="auto"/>
          </w:divBdr>
        </w:div>
        <w:div w:id="1070544224">
          <w:marLeft w:val="0"/>
          <w:marRight w:val="0"/>
          <w:marTop w:val="0"/>
          <w:marBottom w:val="0"/>
          <w:divBdr>
            <w:top w:val="none" w:sz="0" w:space="0" w:color="auto"/>
            <w:left w:val="none" w:sz="0" w:space="0" w:color="auto"/>
            <w:bottom w:val="none" w:sz="0" w:space="0" w:color="auto"/>
            <w:right w:val="none" w:sz="0" w:space="0" w:color="auto"/>
          </w:divBdr>
        </w:div>
        <w:div w:id="729613080">
          <w:marLeft w:val="0"/>
          <w:marRight w:val="0"/>
          <w:marTop w:val="0"/>
          <w:marBottom w:val="0"/>
          <w:divBdr>
            <w:top w:val="none" w:sz="0" w:space="0" w:color="auto"/>
            <w:left w:val="none" w:sz="0" w:space="0" w:color="auto"/>
            <w:bottom w:val="none" w:sz="0" w:space="0" w:color="auto"/>
            <w:right w:val="none" w:sz="0" w:space="0" w:color="auto"/>
          </w:divBdr>
        </w:div>
        <w:div w:id="966206023">
          <w:marLeft w:val="0"/>
          <w:marRight w:val="0"/>
          <w:marTop w:val="0"/>
          <w:marBottom w:val="0"/>
          <w:divBdr>
            <w:top w:val="none" w:sz="0" w:space="0" w:color="auto"/>
            <w:left w:val="none" w:sz="0" w:space="0" w:color="auto"/>
            <w:bottom w:val="none" w:sz="0" w:space="0" w:color="auto"/>
            <w:right w:val="none" w:sz="0" w:space="0" w:color="auto"/>
          </w:divBdr>
        </w:div>
        <w:div w:id="461197262">
          <w:marLeft w:val="0"/>
          <w:marRight w:val="0"/>
          <w:marTop w:val="0"/>
          <w:marBottom w:val="0"/>
          <w:divBdr>
            <w:top w:val="none" w:sz="0" w:space="0" w:color="auto"/>
            <w:left w:val="none" w:sz="0" w:space="0" w:color="auto"/>
            <w:bottom w:val="none" w:sz="0" w:space="0" w:color="auto"/>
            <w:right w:val="none" w:sz="0" w:space="0" w:color="auto"/>
          </w:divBdr>
        </w:div>
        <w:div w:id="967970763">
          <w:marLeft w:val="0"/>
          <w:marRight w:val="0"/>
          <w:marTop w:val="0"/>
          <w:marBottom w:val="0"/>
          <w:divBdr>
            <w:top w:val="none" w:sz="0" w:space="0" w:color="auto"/>
            <w:left w:val="none" w:sz="0" w:space="0" w:color="auto"/>
            <w:bottom w:val="none" w:sz="0" w:space="0" w:color="auto"/>
            <w:right w:val="none" w:sz="0" w:space="0" w:color="auto"/>
          </w:divBdr>
        </w:div>
        <w:div w:id="2101831901">
          <w:marLeft w:val="0"/>
          <w:marRight w:val="0"/>
          <w:marTop w:val="0"/>
          <w:marBottom w:val="0"/>
          <w:divBdr>
            <w:top w:val="none" w:sz="0" w:space="0" w:color="auto"/>
            <w:left w:val="none" w:sz="0" w:space="0" w:color="auto"/>
            <w:bottom w:val="none" w:sz="0" w:space="0" w:color="auto"/>
            <w:right w:val="none" w:sz="0" w:space="0" w:color="auto"/>
          </w:divBdr>
        </w:div>
        <w:div w:id="312487491">
          <w:marLeft w:val="0"/>
          <w:marRight w:val="0"/>
          <w:marTop w:val="0"/>
          <w:marBottom w:val="0"/>
          <w:divBdr>
            <w:top w:val="none" w:sz="0" w:space="0" w:color="auto"/>
            <w:left w:val="none" w:sz="0" w:space="0" w:color="auto"/>
            <w:bottom w:val="none" w:sz="0" w:space="0" w:color="auto"/>
            <w:right w:val="none" w:sz="0" w:space="0" w:color="auto"/>
          </w:divBdr>
        </w:div>
        <w:div w:id="1487472071">
          <w:marLeft w:val="0"/>
          <w:marRight w:val="0"/>
          <w:marTop w:val="0"/>
          <w:marBottom w:val="0"/>
          <w:divBdr>
            <w:top w:val="none" w:sz="0" w:space="0" w:color="auto"/>
            <w:left w:val="none" w:sz="0" w:space="0" w:color="auto"/>
            <w:bottom w:val="none" w:sz="0" w:space="0" w:color="auto"/>
            <w:right w:val="none" w:sz="0" w:space="0" w:color="auto"/>
          </w:divBdr>
        </w:div>
        <w:div w:id="836112514">
          <w:marLeft w:val="0"/>
          <w:marRight w:val="0"/>
          <w:marTop w:val="0"/>
          <w:marBottom w:val="0"/>
          <w:divBdr>
            <w:top w:val="none" w:sz="0" w:space="0" w:color="auto"/>
            <w:left w:val="none" w:sz="0" w:space="0" w:color="auto"/>
            <w:bottom w:val="none" w:sz="0" w:space="0" w:color="auto"/>
            <w:right w:val="none" w:sz="0" w:space="0" w:color="auto"/>
          </w:divBdr>
        </w:div>
        <w:div w:id="1701664242">
          <w:marLeft w:val="0"/>
          <w:marRight w:val="0"/>
          <w:marTop w:val="0"/>
          <w:marBottom w:val="0"/>
          <w:divBdr>
            <w:top w:val="none" w:sz="0" w:space="0" w:color="auto"/>
            <w:left w:val="none" w:sz="0" w:space="0" w:color="auto"/>
            <w:bottom w:val="none" w:sz="0" w:space="0" w:color="auto"/>
            <w:right w:val="none" w:sz="0" w:space="0" w:color="auto"/>
          </w:divBdr>
        </w:div>
        <w:div w:id="1090468501">
          <w:marLeft w:val="0"/>
          <w:marRight w:val="0"/>
          <w:marTop w:val="0"/>
          <w:marBottom w:val="0"/>
          <w:divBdr>
            <w:top w:val="none" w:sz="0" w:space="0" w:color="auto"/>
            <w:left w:val="none" w:sz="0" w:space="0" w:color="auto"/>
            <w:bottom w:val="none" w:sz="0" w:space="0" w:color="auto"/>
            <w:right w:val="none" w:sz="0" w:space="0" w:color="auto"/>
          </w:divBdr>
        </w:div>
        <w:div w:id="251623385">
          <w:marLeft w:val="0"/>
          <w:marRight w:val="0"/>
          <w:marTop w:val="0"/>
          <w:marBottom w:val="0"/>
          <w:divBdr>
            <w:top w:val="none" w:sz="0" w:space="0" w:color="auto"/>
            <w:left w:val="none" w:sz="0" w:space="0" w:color="auto"/>
            <w:bottom w:val="none" w:sz="0" w:space="0" w:color="auto"/>
            <w:right w:val="none" w:sz="0" w:space="0" w:color="auto"/>
          </w:divBdr>
        </w:div>
        <w:div w:id="1550720729">
          <w:marLeft w:val="0"/>
          <w:marRight w:val="0"/>
          <w:marTop w:val="0"/>
          <w:marBottom w:val="0"/>
          <w:divBdr>
            <w:top w:val="none" w:sz="0" w:space="0" w:color="auto"/>
            <w:left w:val="none" w:sz="0" w:space="0" w:color="auto"/>
            <w:bottom w:val="none" w:sz="0" w:space="0" w:color="auto"/>
            <w:right w:val="none" w:sz="0" w:space="0" w:color="auto"/>
          </w:divBdr>
        </w:div>
        <w:div w:id="1999453670">
          <w:marLeft w:val="0"/>
          <w:marRight w:val="0"/>
          <w:marTop w:val="0"/>
          <w:marBottom w:val="0"/>
          <w:divBdr>
            <w:top w:val="none" w:sz="0" w:space="0" w:color="auto"/>
            <w:left w:val="none" w:sz="0" w:space="0" w:color="auto"/>
            <w:bottom w:val="none" w:sz="0" w:space="0" w:color="auto"/>
            <w:right w:val="none" w:sz="0" w:space="0" w:color="auto"/>
          </w:divBdr>
        </w:div>
        <w:div w:id="995568800">
          <w:marLeft w:val="0"/>
          <w:marRight w:val="0"/>
          <w:marTop w:val="0"/>
          <w:marBottom w:val="0"/>
          <w:divBdr>
            <w:top w:val="none" w:sz="0" w:space="0" w:color="auto"/>
            <w:left w:val="none" w:sz="0" w:space="0" w:color="auto"/>
            <w:bottom w:val="none" w:sz="0" w:space="0" w:color="auto"/>
            <w:right w:val="none" w:sz="0" w:space="0" w:color="auto"/>
          </w:divBdr>
        </w:div>
        <w:div w:id="2021928014">
          <w:marLeft w:val="0"/>
          <w:marRight w:val="0"/>
          <w:marTop w:val="0"/>
          <w:marBottom w:val="0"/>
          <w:divBdr>
            <w:top w:val="none" w:sz="0" w:space="0" w:color="auto"/>
            <w:left w:val="none" w:sz="0" w:space="0" w:color="auto"/>
            <w:bottom w:val="none" w:sz="0" w:space="0" w:color="auto"/>
            <w:right w:val="none" w:sz="0" w:space="0" w:color="auto"/>
          </w:divBdr>
        </w:div>
        <w:div w:id="1103186118">
          <w:marLeft w:val="0"/>
          <w:marRight w:val="0"/>
          <w:marTop w:val="0"/>
          <w:marBottom w:val="0"/>
          <w:divBdr>
            <w:top w:val="none" w:sz="0" w:space="0" w:color="auto"/>
            <w:left w:val="none" w:sz="0" w:space="0" w:color="auto"/>
            <w:bottom w:val="none" w:sz="0" w:space="0" w:color="auto"/>
            <w:right w:val="none" w:sz="0" w:space="0" w:color="auto"/>
          </w:divBdr>
        </w:div>
        <w:div w:id="1765999274">
          <w:marLeft w:val="0"/>
          <w:marRight w:val="0"/>
          <w:marTop w:val="0"/>
          <w:marBottom w:val="0"/>
          <w:divBdr>
            <w:top w:val="none" w:sz="0" w:space="0" w:color="auto"/>
            <w:left w:val="none" w:sz="0" w:space="0" w:color="auto"/>
            <w:bottom w:val="none" w:sz="0" w:space="0" w:color="auto"/>
            <w:right w:val="none" w:sz="0" w:space="0" w:color="auto"/>
          </w:divBdr>
        </w:div>
        <w:div w:id="1121532418">
          <w:marLeft w:val="0"/>
          <w:marRight w:val="0"/>
          <w:marTop w:val="0"/>
          <w:marBottom w:val="0"/>
          <w:divBdr>
            <w:top w:val="none" w:sz="0" w:space="0" w:color="auto"/>
            <w:left w:val="none" w:sz="0" w:space="0" w:color="auto"/>
            <w:bottom w:val="none" w:sz="0" w:space="0" w:color="auto"/>
            <w:right w:val="none" w:sz="0" w:space="0" w:color="auto"/>
          </w:divBdr>
        </w:div>
        <w:div w:id="1827555157">
          <w:marLeft w:val="0"/>
          <w:marRight w:val="0"/>
          <w:marTop w:val="0"/>
          <w:marBottom w:val="0"/>
          <w:divBdr>
            <w:top w:val="none" w:sz="0" w:space="0" w:color="auto"/>
            <w:left w:val="none" w:sz="0" w:space="0" w:color="auto"/>
            <w:bottom w:val="none" w:sz="0" w:space="0" w:color="auto"/>
            <w:right w:val="none" w:sz="0" w:space="0" w:color="auto"/>
          </w:divBdr>
        </w:div>
        <w:div w:id="679431826">
          <w:marLeft w:val="0"/>
          <w:marRight w:val="0"/>
          <w:marTop w:val="0"/>
          <w:marBottom w:val="0"/>
          <w:divBdr>
            <w:top w:val="none" w:sz="0" w:space="0" w:color="auto"/>
            <w:left w:val="none" w:sz="0" w:space="0" w:color="auto"/>
            <w:bottom w:val="none" w:sz="0" w:space="0" w:color="auto"/>
            <w:right w:val="none" w:sz="0" w:space="0" w:color="auto"/>
          </w:divBdr>
        </w:div>
        <w:div w:id="1362852545">
          <w:marLeft w:val="0"/>
          <w:marRight w:val="0"/>
          <w:marTop w:val="0"/>
          <w:marBottom w:val="0"/>
          <w:divBdr>
            <w:top w:val="none" w:sz="0" w:space="0" w:color="auto"/>
            <w:left w:val="none" w:sz="0" w:space="0" w:color="auto"/>
            <w:bottom w:val="none" w:sz="0" w:space="0" w:color="auto"/>
            <w:right w:val="none" w:sz="0" w:space="0" w:color="auto"/>
          </w:divBdr>
        </w:div>
        <w:div w:id="1724257863">
          <w:marLeft w:val="0"/>
          <w:marRight w:val="0"/>
          <w:marTop w:val="0"/>
          <w:marBottom w:val="0"/>
          <w:divBdr>
            <w:top w:val="none" w:sz="0" w:space="0" w:color="auto"/>
            <w:left w:val="none" w:sz="0" w:space="0" w:color="auto"/>
            <w:bottom w:val="none" w:sz="0" w:space="0" w:color="auto"/>
            <w:right w:val="none" w:sz="0" w:space="0" w:color="auto"/>
          </w:divBdr>
        </w:div>
        <w:div w:id="575283659">
          <w:marLeft w:val="0"/>
          <w:marRight w:val="0"/>
          <w:marTop w:val="0"/>
          <w:marBottom w:val="0"/>
          <w:divBdr>
            <w:top w:val="none" w:sz="0" w:space="0" w:color="auto"/>
            <w:left w:val="none" w:sz="0" w:space="0" w:color="auto"/>
            <w:bottom w:val="none" w:sz="0" w:space="0" w:color="auto"/>
            <w:right w:val="none" w:sz="0" w:space="0" w:color="auto"/>
          </w:divBdr>
        </w:div>
      </w:divsChild>
    </w:div>
    <w:div w:id="267810648">
      <w:bodyDiv w:val="1"/>
      <w:marLeft w:val="0"/>
      <w:marRight w:val="0"/>
      <w:marTop w:val="0"/>
      <w:marBottom w:val="0"/>
      <w:divBdr>
        <w:top w:val="none" w:sz="0" w:space="0" w:color="auto"/>
        <w:left w:val="none" w:sz="0" w:space="0" w:color="auto"/>
        <w:bottom w:val="none" w:sz="0" w:space="0" w:color="auto"/>
        <w:right w:val="none" w:sz="0" w:space="0" w:color="auto"/>
      </w:divBdr>
    </w:div>
    <w:div w:id="316343394">
      <w:bodyDiv w:val="1"/>
      <w:marLeft w:val="0"/>
      <w:marRight w:val="0"/>
      <w:marTop w:val="0"/>
      <w:marBottom w:val="0"/>
      <w:divBdr>
        <w:top w:val="none" w:sz="0" w:space="0" w:color="auto"/>
        <w:left w:val="none" w:sz="0" w:space="0" w:color="auto"/>
        <w:bottom w:val="none" w:sz="0" w:space="0" w:color="auto"/>
        <w:right w:val="none" w:sz="0" w:space="0" w:color="auto"/>
      </w:divBdr>
      <w:divsChild>
        <w:div w:id="1941374863">
          <w:marLeft w:val="0"/>
          <w:marRight w:val="0"/>
          <w:marTop w:val="0"/>
          <w:marBottom w:val="0"/>
          <w:divBdr>
            <w:top w:val="none" w:sz="0" w:space="0" w:color="auto"/>
            <w:left w:val="none" w:sz="0" w:space="0" w:color="auto"/>
            <w:bottom w:val="none" w:sz="0" w:space="0" w:color="auto"/>
            <w:right w:val="none" w:sz="0" w:space="0" w:color="auto"/>
          </w:divBdr>
          <w:divsChild>
            <w:div w:id="7172404">
              <w:marLeft w:val="0"/>
              <w:marRight w:val="0"/>
              <w:marTop w:val="0"/>
              <w:marBottom w:val="0"/>
              <w:divBdr>
                <w:top w:val="none" w:sz="0" w:space="0" w:color="auto"/>
                <w:left w:val="none" w:sz="0" w:space="0" w:color="auto"/>
                <w:bottom w:val="none" w:sz="0" w:space="0" w:color="auto"/>
                <w:right w:val="none" w:sz="0" w:space="0" w:color="auto"/>
              </w:divBdr>
              <w:divsChild>
                <w:div w:id="493381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6757806">
      <w:bodyDiv w:val="1"/>
      <w:marLeft w:val="0"/>
      <w:marRight w:val="0"/>
      <w:marTop w:val="0"/>
      <w:marBottom w:val="0"/>
      <w:divBdr>
        <w:top w:val="none" w:sz="0" w:space="0" w:color="auto"/>
        <w:left w:val="none" w:sz="0" w:space="0" w:color="auto"/>
        <w:bottom w:val="none" w:sz="0" w:space="0" w:color="auto"/>
        <w:right w:val="none" w:sz="0" w:space="0" w:color="auto"/>
      </w:divBdr>
    </w:div>
    <w:div w:id="573007271">
      <w:bodyDiv w:val="1"/>
      <w:marLeft w:val="0"/>
      <w:marRight w:val="0"/>
      <w:marTop w:val="0"/>
      <w:marBottom w:val="0"/>
      <w:divBdr>
        <w:top w:val="none" w:sz="0" w:space="0" w:color="auto"/>
        <w:left w:val="none" w:sz="0" w:space="0" w:color="auto"/>
        <w:bottom w:val="none" w:sz="0" w:space="0" w:color="auto"/>
        <w:right w:val="none" w:sz="0" w:space="0" w:color="auto"/>
      </w:divBdr>
    </w:div>
    <w:div w:id="1217161685">
      <w:bodyDiv w:val="1"/>
      <w:marLeft w:val="0"/>
      <w:marRight w:val="0"/>
      <w:marTop w:val="0"/>
      <w:marBottom w:val="0"/>
      <w:divBdr>
        <w:top w:val="none" w:sz="0" w:space="0" w:color="auto"/>
        <w:left w:val="none" w:sz="0" w:space="0" w:color="auto"/>
        <w:bottom w:val="none" w:sz="0" w:space="0" w:color="auto"/>
        <w:right w:val="none" w:sz="0" w:space="0" w:color="auto"/>
      </w:divBdr>
      <w:divsChild>
        <w:div w:id="1863744954">
          <w:marLeft w:val="0"/>
          <w:marRight w:val="0"/>
          <w:marTop w:val="0"/>
          <w:marBottom w:val="0"/>
          <w:divBdr>
            <w:top w:val="none" w:sz="0" w:space="0" w:color="auto"/>
            <w:left w:val="none" w:sz="0" w:space="0" w:color="auto"/>
            <w:bottom w:val="none" w:sz="0" w:space="0" w:color="auto"/>
            <w:right w:val="none" w:sz="0" w:space="0" w:color="auto"/>
          </w:divBdr>
        </w:div>
        <w:div w:id="2083719031">
          <w:marLeft w:val="0"/>
          <w:marRight w:val="0"/>
          <w:marTop w:val="0"/>
          <w:marBottom w:val="0"/>
          <w:divBdr>
            <w:top w:val="none" w:sz="0" w:space="0" w:color="auto"/>
            <w:left w:val="none" w:sz="0" w:space="0" w:color="auto"/>
            <w:bottom w:val="none" w:sz="0" w:space="0" w:color="auto"/>
            <w:right w:val="none" w:sz="0" w:space="0" w:color="auto"/>
          </w:divBdr>
        </w:div>
        <w:div w:id="1718356690">
          <w:marLeft w:val="0"/>
          <w:marRight w:val="0"/>
          <w:marTop w:val="0"/>
          <w:marBottom w:val="0"/>
          <w:divBdr>
            <w:top w:val="none" w:sz="0" w:space="0" w:color="auto"/>
            <w:left w:val="none" w:sz="0" w:space="0" w:color="auto"/>
            <w:bottom w:val="none" w:sz="0" w:space="0" w:color="auto"/>
            <w:right w:val="none" w:sz="0" w:space="0" w:color="auto"/>
          </w:divBdr>
        </w:div>
        <w:div w:id="672343917">
          <w:marLeft w:val="0"/>
          <w:marRight w:val="0"/>
          <w:marTop w:val="0"/>
          <w:marBottom w:val="0"/>
          <w:divBdr>
            <w:top w:val="none" w:sz="0" w:space="0" w:color="auto"/>
            <w:left w:val="none" w:sz="0" w:space="0" w:color="auto"/>
            <w:bottom w:val="none" w:sz="0" w:space="0" w:color="auto"/>
            <w:right w:val="none" w:sz="0" w:space="0" w:color="auto"/>
          </w:divBdr>
        </w:div>
        <w:div w:id="69431799">
          <w:marLeft w:val="0"/>
          <w:marRight w:val="0"/>
          <w:marTop w:val="0"/>
          <w:marBottom w:val="0"/>
          <w:divBdr>
            <w:top w:val="none" w:sz="0" w:space="0" w:color="auto"/>
            <w:left w:val="none" w:sz="0" w:space="0" w:color="auto"/>
            <w:bottom w:val="none" w:sz="0" w:space="0" w:color="auto"/>
            <w:right w:val="none" w:sz="0" w:space="0" w:color="auto"/>
          </w:divBdr>
        </w:div>
      </w:divsChild>
    </w:div>
    <w:div w:id="1394963313">
      <w:bodyDiv w:val="1"/>
      <w:marLeft w:val="0"/>
      <w:marRight w:val="0"/>
      <w:marTop w:val="0"/>
      <w:marBottom w:val="0"/>
      <w:divBdr>
        <w:top w:val="none" w:sz="0" w:space="0" w:color="auto"/>
        <w:left w:val="none" w:sz="0" w:space="0" w:color="auto"/>
        <w:bottom w:val="none" w:sz="0" w:space="0" w:color="auto"/>
        <w:right w:val="none" w:sz="0" w:space="0" w:color="auto"/>
      </w:divBdr>
      <w:divsChild>
        <w:div w:id="1072853476">
          <w:marLeft w:val="0"/>
          <w:marRight w:val="0"/>
          <w:marTop w:val="0"/>
          <w:marBottom w:val="0"/>
          <w:divBdr>
            <w:top w:val="none" w:sz="0" w:space="0" w:color="auto"/>
            <w:left w:val="none" w:sz="0" w:space="0" w:color="auto"/>
            <w:bottom w:val="none" w:sz="0" w:space="0" w:color="auto"/>
            <w:right w:val="none" w:sz="0" w:space="0" w:color="auto"/>
          </w:divBdr>
          <w:divsChild>
            <w:div w:id="1106385606">
              <w:marLeft w:val="0"/>
              <w:marRight w:val="0"/>
              <w:marTop w:val="0"/>
              <w:marBottom w:val="0"/>
              <w:divBdr>
                <w:top w:val="none" w:sz="0" w:space="0" w:color="auto"/>
                <w:left w:val="none" w:sz="0" w:space="0" w:color="auto"/>
                <w:bottom w:val="none" w:sz="0" w:space="0" w:color="auto"/>
                <w:right w:val="none" w:sz="0" w:space="0" w:color="auto"/>
              </w:divBdr>
              <w:divsChild>
                <w:div w:id="1595213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5626023">
      <w:bodyDiv w:val="1"/>
      <w:marLeft w:val="0"/>
      <w:marRight w:val="0"/>
      <w:marTop w:val="0"/>
      <w:marBottom w:val="0"/>
      <w:divBdr>
        <w:top w:val="none" w:sz="0" w:space="0" w:color="auto"/>
        <w:left w:val="none" w:sz="0" w:space="0" w:color="auto"/>
        <w:bottom w:val="none" w:sz="0" w:space="0" w:color="auto"/>
        <w:right w:val="none" w:sz="0" w:space="0" w:color="auto"/>
      </w:divBdr>
      <w:divsChild>
        <w:div w:id="1871456551">
          <w:marLeft w:val="0"/>
          <w:marRight w:val="0"/>
          <w:marTop w:val="0"/>
          <w:marBottom w:val="0"/>
          <w:divBdr>
            <w:top w:val="none" w:sz="0" w:space="0" w:color="auto"/>
            <w:left w:val="none" w:sz="0" w:space="0" w:color="auto"/>
            <w:bottom w:val="none" w:sz="0" w:space="0" w:color="auto"/>
            <w:right w:val="none" w:sz="0" w:space="0" w:color="auto"/>
          </w:divBdr>
        </w:div>
        <w:div w:id="1105225945">
          <w:marLeft w:val="0"/>
          <w:marRight w:val="0"/>
          <w:marTop w:val="0"/>
          <w:marBottom w:val="0"/>
          <w:divBdr>
            <w:top w:val="none" w:sz="0" w:space="0" w:color="auto"/>
            <w:left w:val="none" w:sz="0" w:space="0" w:color="auto"/>
            <w:bottom w:val="none" w:sz="0" w:space="0" w:color="auto"/>
            <w:right w:val="none" w:sz="0" w:space="0" w:color="auto"/>
          </w:divBdr>
        </w:div>
        <w:div w:id="8728242">
          <w:marLeft w:val="0"/>
          <w:marRight w:val="0"/>
          <w:marTop w:val="0"/>
          <w:marBottom w:val="0"/>
          <w:divBdr>
            <w:top w:val="none" w:sz="0" w:space="0" w:color="auto"/>
            <w:left w:val="none" w:sz="0" w:space="0" w:color="auto"/>
            <w:bottom w:val="none" w:sz="0" w:space="0" w:color="auto"/>
            <w:right w:val="none" w:sz="0" w:space="0" w:color="auto"/>
          </w:divBdr>
        </w:div>
        <w:div w:id="1839425594">
          <w:marLeft w:val="0"/>
          <w:marRight w:val="0"/>
          <w:marTop w:val="0"/>
          <w:marBottom w:val="0"/>
          <w:divBdr>
            <w:top w:val="none" w:sz="0" w:space="0" w:color="auto"/>
            <w:left w:val="none" w:sz="0" w:space="0" w:color="auto"/>
            <w:bottom w:val="none" w:sz="0" w:space="0" w:color="auto"/>
            <w:right w:val="none" w:sz="0" w:space="0" w:color="auto"/>
          </w:divBdr>
        </w:div>
        <w:div w:id="280918037">
          <w:marLeft w:val="0"/>
          <w:marRight w:val="0"/>
          <w:marTop w:val="0"/>
          <w:marBottom w:val="0"/>
          <w:divBdr>
            <w:top w:val="none" w:sz="0" w:space="0" w:color="auto"/>
            <w:left w:val="none" w:sz="0" w:space="0" w:color="auto"/>
            <w:bottom w:val="none" w:sz="0" w:space="0" w:color="auto"/>
            <w:right w:val="none" w:sz="0" w:space="0" w:color="auto"/>
          </w:divBdr>
        </w:div>
      </w:divsChild>
    </w:div>
    <w:div w:id="1665668347">
      <w:bodyDiv w:val="1"/>
      <w:marLeft w:val="0"/>
      <w:marRight w:val="0"/>
      <w:marTop w:val="0"/>
      <w:marBottom w:val="0"/>
      <w:divBdr>
        <w:top w:val="none" w:sz="0" w:space="0" w:color="auto"/>
        <w:left w:val="none" w:sz="0" w:space="0" w:color="auto"/>
        <w:bottom w:val="none" w:sz="0" w:space="0" w:color="auto"/>
        <w:right w:val="none" w:sz="0" w:space="0" w:color="auto"/>
      </w:divBdr>
      <w:divsChild>
        <w:div w:id="279343661">
          <w:marLeft w:val="0"/>
          <w:marRight w:val="0"/>
          <w:marTop w:val="0"/>
          <w:marBottom w:val="0"/>
          <w:divBdr>
            <w:top w:val="none" w:sz="0" w:space="0" w:color="auto"/>
            <w:left w:val="none" w:sz="0" w:space="0" w:color="auto"/>
            <w:bottom w:val="none" w:sz="0" w:space="0" w:color="auto"/>
            <w:right w:val="none" w:sz="0" w:space="0" w:color="auto"/>
          </w:divBdr>
        </w:div>
        <w:div w:id="1267156781">
          <w:marLeft w:val="0"/>
          <w:marRight w:val="0"/>
          <w:marTop w:val="0"/>
          <w:marBottom w:val="0"/>
          <w:divBdr>
            <w:top w:val="none" w:sz="0" w:space="0" w:color="auto"/>
            <w:left w:val="none" w:sz="0" w:space="0" w:color="auto"/>
            <w:bottom w:val="none" w:sz="0" w:space="0" w:color="auto"/>
            <w:right w:val="none" w:sz="0" w:space="0" w:color="auto"/>
          </w:divBdr>
        </w:div>
        <w:div w:id="732238519">
          <w:marLeft w:val="0"/>
          <w:marRight w:val="0"/>
          <w:marTop w:val="0"/>
          <w:marBottom w:val="0"/>
          <w:divBdr>
            <w:top w:val="none" w:sz="0" w:space="0" w:color="auto"/>
            <w:left w:val="none" w:sz="0" w:space="0" w:color="auto"/>
            <w:bottom w:val="none" w:sz="0" w:space="0" w:color="auto"/>
            <w:right w:val="none" w:sz="0" w:space="0" w:color="auto"/>
          </w:divBdr>
        </w:div>
        <w:div w:id="58792873">
          <w:marLeft w:val="0"/>
          <w:marRight w:val="0"/>
          <w:marTop w:val="0"/>
          <w:marBottom w:val="0"/>
          <w:divBdr>
            <w:top w:val="none" w:sz="0" w:space="0" w:color="auto"/>
            <w:left w:val="none" w:sz="0" w:space="0" w:color="auto"/>
            <w:bottom w:val="none" w:sz="0" w:space="0" w:color="auto"/>
            <w:right w:val="none" w:sz="0" w:space="0" w:color="auto"/>
          </w:divBdr>
        </w:div>
        <w:div w:id="775827488">
          <w:marLeft w:val="0"/>
          <w:marRight w:val="0"/>
          <w:marTop w:val="0"/>
          <w:marBottom w:val="0"/>
          <w:divBdr>
            <w:top w:val="none" w:sz="0" w:space="0" w:color="auto"/>
            <w:left w:val="none" w:sz="0" w:space="0" w:color="auto"/>
            <w:bottom w:val="none" w:sz="0" w:space="0" w:color="auto"/>
            <w:right w:val="none" w:sz="0" w:space="0" w:color="auto"/>
          </w:divBdr>
        </w:div>
        <w:div w:id="1381439672">
          <w:marLeft w:val="0"/>
          <w:marRight w:val="0"/>
          <w:marTop w:val="0"/>
          <w:marBottom w:val="0"/>
          <w:divBdr>
            <w:top w:val="none" w:sz="0" w:space="0" w:color="auto"/>
            <w:left w:val="none" w:sz="0" w:space="0" w:color="auto"/>
            <w:bottom w:val="none" w:sz="0" w:space="0" w:color="auto"/>
            <w:right w:val="none" w:sz="0" w:space="0" w:color="auto"/>
          </w:divBdr>
        </w:div>
        <w:div w:id="1677422522">
          <w:marLeft w:val="0"/>
          <w:marRight w:val="0"/>
          <w:marTop w:val="0"/>
          <w:marBottom w:val="0"/>
          <w:divBdr>
            <w:top w:val="none" w:sz="0" w:space="0" w:color="auto"/>
            <w:left w:val="none" w:sz="0" w:space="0" w:color="auto"/>
            <w:bottom w:val="none" w:sz="0" w:space="0" w:color="auto"/>
            <w:right w:val="none" w:sz="0" w:space="0" w:color="auto"/>
          </w:divBdr>
        </w:div>
        <w:div w:id="1671567801">
          <w:marLeft w:val="0"/>
          <w:marRight w:val="0"/>
          <w:marTop w:val="0"/>
          <w:marBottom w:val="0"/>
          <w:divBdr>
            <w:top w:val="none" w:sz="0" w:space="0" w:color="auto"/>
            <w:left w:val="none" w:sz="0" w:space="0" w:color="auto"/>
            <w:bottom w:val="none" w:sz="0" w:space="0" w:color="auto"/>
            <w:right w:val="none" w:sz="0" w:space="0" w:color="auto"/>
          </w:divBdr>
        </w:div>
        <w:div w:id="1500731453">
          <w:marLeft w:val="0"/>
          <w:marRight w:val="0"/>
          <w:marTop w:val="0"/>
          <w:marBottom w:val="0"/>
          <w:divBdr>
            <w:top w:val="none" w:sz="0" w:space="0" w:color="auto"/>
            <w:left w:val="none" w:sz="0" w:space="0" w:color="auto"/>
            <w:bottom w:val="none" w:sz="0" w:space="0" w:color="auto"/>
            <w:right w:val="none" w:sz="0" w:space="0" w:color="auto"/>
          </w:divBdr>
        </w:div>
        <w:div w:id="1146895403">
          <w:marLeft w:val="0"/>
          <w:marRight w:val="0"/>
          <w:marTop w:val="0"/>
          <w:marBottom w:val="0"/>
          <w:divBdr>
            <w:top w:val="none" w:sz="0" w:space="0" w:color="auto"/>
            <w:left w:val="none" w:sz="0" w:space="0" w:color="auto"/>
            <w:bottom w:val="none" w:sz="0" w:space="0" w:color="auto"/>
            <w:right w:val="none" w:sz="0" w:space="0" w:color="auto"/>
          </w:divBdr>
        </w:div>
        <w:div w:id="1282767296">
          <w:marLeft w:val="0"/>
          <w:marRight w:val="0"/>
          <w:marTop w:val="0"/>
          <w:marBottom w:val="0"/>
          <w:divBdr>
            <w:top w:val="none" w:sz="0" w:space="0" w:color="auto"/>
            <w:left w:val="none" w:sz="0" w:space="0" w:color="auto"/>
            <w:bottom w:val="none" w:sz="0" w:space="0" w:color="auto"/>
            <w:right w:val="none" w:sz="0" w:space="0" w:color="auto"/>
          </w:divBdr>
        </w:div>
        <w:div w:id="1636987111">
          <w:marLeft w:val="0"/>
          <w:marRight w:val="0"/>
          <w:marTop w:val="0"/>
          <w:marBottom w:val="0"/>
          <w:divBdr>
            <w:top w:val="none" w:sz="0" w:space="0" w:color="auto"/>
            <w:left w:val="none" w:sz="0" w:space="0" w:color="auto"/>
            <w:bottom w:val="none" w:sz="0" w:space="0" w:color="auto"/>
            <w:right w:val="none" w:sz="0" w:space="0" w:color="auto"/>
          </w:divBdr>
        </w:div>
        <w:div w:id="2116827100">
          <w:marLeft w:val="0"/>
          <w:marRight w:val="0"/>
          <w:marTop w:val="0"/>
          <w:marBottom w:val="0"/>
          <w:divBdr>
            <w:top w:val="none" w:sz="0" w:space="0" w:color="auto"/>
            <w:left w:val="none" w:sz="0" w:space="0" w:color="auto"/>
            <w:bottom w:val="none" w:sz="0" w:space="0" w:color="auto"/>
            <w:right w:val="none" w:sz="0" w:space="0" w:color="auto"/>
          </w:divBdr>
        </w:div>
        <w:div w:id="473912139">
          <w:marLeft w:val="0"/>
          <w:marRight w:val="0"/>
          <w:marTop w:val="0"/>
          <w:marBottom w:val="0"/>
          <w:divBdr>
            <w:top w:val="none" w:sz="0" w:space="0" w:color="auto"/>
            <w:left w:val="none" w:sz="0" w:space="0" w:color="auto"/>
            <w:bottom w:val="none" w:sz="0" w:space="0" w:color="auto"/>
            <w:right w:val="none" w:sz="0" w:space="0" w:color="auto"/>
          </w:divBdr>
          <w:divsChild>
            <w:div w:id="47383623">
              <w:marLeft w:val="0"/>
              <w:marRight w:val="0"/>
              <w:marTop w:val="0"/>
              <w:marBottom w:val="0"/>
              <w:divBdr>
                <w:top w:val="none" w:sz="0" w:space="0" w:color="auto"/>
                <w:left w:val="none" w:sz="0" w:space="0" w:color="auto"/>
                <w:bottom w:val="none" w:sz="0" w:space="0" w:color="auto"/>
                <w:right w:val="none" w:sz="0" w:space="0" w:color="auto"/>
              </w:divBdr>
            </w:div>
            <w:div w:id="761492388">
              <w:marLeft w:val="0"/>
              <w:marRight w:val="0"/>
              <w:marTop w:val="0"/>
              <w:marBottom w:val="0"/>
              <w:divBdr>
                <w:top w:val="none" w:sz="0" w:space="0" w:color="auto"/>
                <w:left w:val="none" w:sz="0" w:space="0" w:color="auto"/>
                <w:bottom w:val="none" w:sz="0" w:space="0" w:color="auto"/>
                <w:right w:val="none" w:sz="0" w:space="0" w:color="auto"/>
              </w:divBdr>
            </w:div>
            <w:div w:id="337852327">
              <w:marLeft w:val="0"/>
              <w:marRight w:val="0"/>
              <w:marTop w:val="0"/>
              <w:marBottom w:val="0"/>
              <w:divBdr>
                <w:top w:val="none" w:sz="0" w:space="0" w:color="auto"/>
                <w:left w:val="none" w:sz="0" w:space="0" w:color="auto"/>
                <w:bottom w:val="none" w:sz="0" w:space="0" w:color="auto"/>
                <w:right w:val="none" w:sz="0" w:space="0" w:color="auto"/>
              </w:divBdr>
            </w:div>
          </w:divsChild>
        </w:div>
        <w:div w:id="54203555">
          <w:marLeft w:val="0"/>
          <w:marRight w:val="0"/>
          <w:marTop w:val="0"/>
          <w:marBottom w:val="0"/>
          <w:divBdr>
            <w:top w:val="none" w:sz="0" w:space="0" w:color="auto"/>
            <w:left w:val="none" w:sz="0" w:space="0" w:color="auto"/>
            <w:bottom w:val="none" w:sz="0" w:space="0" w:color="auto"/>
            <w:right w:val="none" w:sz="0" w:space="0" w:color="auto"/>
          </w:divBdr>
        </w:div>
        <w:div w:id="1059941318">
          <w:marLeft w:val="0"/>
          <w:marRight w:val="0"/>
          <w:marTop w:val="0"/>
          <w:marBottom w:val="0"/>
          <w:divBdr>
            <w:top w:val="none" w:sz="0" w:space="0" w:color="auto"/>
            <w:left w:val="none" w:sz="0" w:space="0" w:color="auto"/>
            <w:bottom w:val="none" w:sz="0" w:space="0" w:color="auto"/>
            <w:right w:val="none" w:sz="0" w:space="0" w:color="auto"/>
          </w:divBdr>
        </w:div>
        <w:div w:id="202444330">
          <w:marLeft w:val="0"/>
          <w:marRight w:val="0"/>
          <w:marTop w:val="0"/>
          <w:marBottom w:val="0"/>
          <w:divBdr>
            <w:top w:val="none" w:sz="0" w:space="0" w:color="auto"/>
            <w:left w:val="none" w:sz="0" w:space="0" w:color="auto"/>
            <w:bottom w:val="none" w:sz="0" w:space="0" w:color="auto"/>
            <w:right w:val="none" w:sz="0" w:space="0" w:color="auto"/>
          </w:divBdr>
          <w:divsChild>
            <w:div w:id="1124075411">
              <w:marLeft w:val="0"/>
              <w:marRight w:val="0"/>
              <w:marTop w:val="0"/>
              <w:marBottom w:val="0"/>
              <w:divBdr>
                <w:top w:val="none" w:sz="0" w:space="0" w:color="auto"/>
                <w:left w:val="none" w:sz="0" w:space="0" w:color="auto"/>
                <w:bottom w:val="none" w:sz="0" w:space="0" w:color="auto"/>
                <w:right w:val="none" w:sz="0" w:space="0" w:color="auto"/>
              </w:divBdr>
            </w:div>
            <w:div w:id="425081586">
              <w:marLeft w:val="0"/>
              <w:marRight w:val="0"/>
              <w:marTop w:val="0"/>
              <w:marBottom w:val="0"/>
              <w:divBdr>
                <w:top w:val="none" w:sz="0" w:space="0" w:color="auto"/>
                <w:left w:val="none" w:sz="0" w:space="0" w:color="auto"/>
                <w:bottom w:val="none" w:sz="0" w:space="0" w:color="auto"/>
                <w:right w:val="none" w:sz="0" w:space="0" w:color="auto"/>
              </w:divBdr>
            </w:div>
            <w:div w:id="1946498164">
              <w:marLeft w:val="0"/>
              <w:marRight w:val="0"/>
              <w:marTop w:val="0"/>
              <w:marBottom w:val="0"/>
              <w:divBdr>
                <w:top w:val="none" w:sz="0" w:space="0" w:color="auto"/>
                <w:left w:val="none" w:sz="0" w:space="0" w:color="auto"/>
                <w:bottom w:val="none" w:sz="0" w:space="0" w:color="auto"/>
                <w:right w:val="none" w:sz="0" w:space="0" w:color="auto"/>
              </w:divBdr>
            </w:div>
            <w:div w:id="1372268458">
              <w:marLeft w:val="0"/>
              <w:marRight w:val="0"/>
              <w:marTop w:val="0"/>
              <w:marBottom w:val="0"/>
              <w:divBdr>
                <w:top w:val="none" w:sz="0" w:space="0" w:color="auto"/>
                <w:left w:val="none" w:sz="0" w:space="0" w:color="auto"/>
                <w:bottom w:val="none" w:sz="0" w:space="0" w:color="auto"/>
                <w:right w:val="none" w:sz="0" w:space="0" w:color="auto"/>
              </w:divBdr>
            </w:div>
            <w:div w:id="1007950753">
              <w:marLeft w:val="0"/>
              <w:marRight w:val="0"/>
              <w:marTop w:val="0"/>
              <w:marBottom w:val="0"/>
              <w:divBdr>
                <w:top w:val="none" w:sz="0" w:space="0" w:color="auto"/>
                <w:left w:val="none" w:sz="0" w:space="0" w:color="auto"/>
                <w:bottom w:val="none" w:sz="0" w:space="0" w:color="auto"/>
                <w:right w:val="none" w:sz="0" w:space="0" w:color="auto"/>
              </w:divBdr>
            </w:div>
          </w:divsChild>
        </w:div>
        <w:div w:id="1767965913">
          <w:marLeft w:val="0"/>
          <w:marRight w:val="0"/>
          <w:marTop w:val="0"/>
          <w:marBottom w:val="0"/>
          <w:divBdr>
            <w:top w:val="none" w:sz="0" w:space="0" w:color="auto"/>
            <w:left w:val="none" w:sz="0" w:space="0" w:color="auto"/>
            <w:bottom w:val="none" w:sz="0" w:space="0" w:color="auto"/>
            <w:right w:val="none" w:sz="0" w:space="0" w:color="auto"/>
          </w:divBdr>
        </w:div>
        <w:div w:id="1906066274">
          <w:marLeft w:val="0"/>
          <w:marRight w:val="0"/>
          <w:marTop w:val="0"/>
          <w:marBottom w:val="0"/>
          <w:divBdr>
            <w:top w:val="none" w:sz="0" w:space="0" w:color="auto"/>
            <w:left w:val="none" w:sz="0" w:space="0" w:color="auto"/>
            <w:bottom w:val="none" w:sz="0" w:space="0" w:color="auto"/>
            <w:right w:val="none" w:sz="0" w:space="0" w:color="auto"/>
          </w:divBdr>
        </w:div>
        <w:div w:id="311445637">
          <w:marLeft w:val="0"/>
          <w:marRight w:val="0"/>
          <w:marTop w:val="0"/>
          <w:marBottom w:val="0"/>
          <w:divBdr>
            <w:top w:val="none" w:sz="0" w:space="0" w:color="auto"/>
            <w:left w:val="none" w:sz="0" w:space="0" w:color="auto"/>
            <w:bottom w:val="none" w:sz="0" w:space="0" w:color="auto"/>
            <w:right w:val="none" w:sz="0" w:space="0" w:color="auto"/>
          </w:divBdr>
        </w:div>
        <w:div w:id="796606872">
          <w:marLeft w:val="0"/>
          <w:marRight w:val="0"/>
          <w:marTop w:val="0"/>
          <w:marBottom w:val="0"/>
          <w:divBdr>
            <w:top w:val="none" w:sz="0" w:space="0" w:color="auto"/>
            <w:left w:val="none" w:sz="0" w:space="0" w:color="auto"/>
            <w:bottom w:val="none" w:sz="0" w:space="0" w:color="auto"/>
            <w:right w:val="none" w:sz="0" w:space="0" w:color="auto"/>
          </w:divBdr>
        </w:div>
        <w:div w:id="2045248460">
          <w:marLeft w:val="0"/>
          <w:marRight w:val="0"/>
          <w:marTop w:val="0"/>
          <w:marBottom w:val="0"/>
          <w:divBdr>
            <w:top w:val="none" w:sz="0" w:space="0" w:color="auto"/>
            <w:left w:val="none" w:sz="0" w:space="0" w:color="auto"/>
            <w:bottom w:val="none" w:sz="0" w:space="0" w:color="auto"/>
            <w:right w:val="none" w:sz="0" w:space="0" w:color="auto"/>
          </w:divBdr>
        </w:div>
        <w:div w:id="673072553">
          <w:marLeft w:val="0"/>
          <w:marRight w:val="0"/>
          <w:marTop w:val="0"/>
          <w:marBottom w:val="0"/>
          <w:divBdr>
            <w:top w:val="none" w:sz="0" w:space="0" w:color="auto"/>
            <w:left w:val="none" w:sz="0" w:space="0" w:color="auto"/>
            <w:bottom w:val="none" w:sz="0" w:space="0" w:color="auto"/>
            <w:right w:val="none" w:sz="0" w:space="0" w:color="auto"/>
          </w:divBdr>
        </w:div>
        <w:div w:id="265163118">
          <w:marLeft w:val="0"/>
          <w:marRight w:val="0"/>
          <w:marTop w:val="0"/>
          <w:marBottom w:val="0"/>
          <w:divBdr>
            <w:top w:val="none" w:sz="0" w:space="0" w:color="auto"/>
            <w:left w:val="none" w:sz="0" w:space="0" w:color="auto"/>
            <w:bottom w:val="none" w:sz="0" w:space="0" w:color="auto"/>
            <w:right w:val="none" w:sz="0" w:space="0" w:color="auto"/>
          </w:divBdr>
        </w:div>
        <w:div w:id="980385447">
          <w:marLeft w:val="0"/>
          <w:marRight w:val="0"/>
          <w:marTop w:val="0"/>
          <w:marBottom w:val="0"/>
          <w:divBdr>
            <w:top w:val="none" w:sz="0" w:space="0" w:color="auto"/>
            <w:left w:val="none" w:sz="0" w:space="0" w:color="auto"/>
            <w:bottom w:val="none" w:sz="0" w:space="0" w:color="auto"/>
            <w:right w:val="none" w:sz="0" w:space="0" w:color="auto"/>
          </w:divBdr>
        </w:div>
        <w:div w:id="2143111114">
          <w:marLeft w:val="0"/>
          <w:marRight w:val="0"/>
          <w:marTop w:val="0"/>
          <w:marBottom w:val="0"/>
          <w:divBdr>
            <w:top w:val="none" w:sz="0" w:space="0" w:color="auto"/>
            <w:left w:val="none" w:sz="0" w:space="0" w:color="auto"/>
            <w:bottom w:val="none" w:sz="0" w:space="0" w:color="auto"/>
            <w:right w:val="none" w:sz="0" w:space="0" w:color="auto"/>
          </w:divBdr>
        </w:div>
        <w:div w:id="561331814">
          <w:marLeft w:val="0"/>
          <w:marRight w:val="0"/>
          <w:marTop w:val="0"/>
          <w:marBottom w:val="0"/>
          <w:divBdr>
            <w:top w:val="none" w:sz="0" w:space="0" w:color="auto"/>
            <w:left w:val="none" w:sz="0" w:space="0" w:color="auto"/>
            <w:bottom w:val="none" w:sz="0" w:space="0" w:color="auto"/>
            <w:right w:val="none" w:sz="0" w:space="0" w:color="auto"/>
          </w:divBdr>
        </w:div>
        <w:div w:id="1916696219">
          <w:marLeft w:val="0"/>
          <w:marRight w:val="0"/>
          <w:marTop w:val="0"/>
          <w:marBottom w:val="0"/>
          <w:divBdr>
            <w:top w:val="none" w:sz="0" w:space="0" w:color="auto"/>
            <w:left w:val="none" w:sz="0" w:space="0" w:color="auto"/>
            <w:bottom w:val="none" w:sz="0" w:space="0" w:color="auto"/>
            <w:right w:val="none" w:sz="0" w:space="0" w:color="auto"/>
          </w:divBdr>
        </w:div>
        <w:div w:id="931478093">
          <w:marLeft w:val="0"/>
          <w:marRight w:val="0"/>
          <w:marTop w:val="0"/>
          <w:marBottom w:val="0"/>
          <w:divBdr>
            <w:top w:val="none" w:sz="0" w:space="0" w:color="auto"/>
            <w:left w:val="none" w:sz="0" w:space="0" w:color="auto"/>
            <w:bottom w:val="none" w:sz="0" w:space="0" w:color="auto"/>
            <w:right w:val="none" w:sz="0" w:space="0" w:color="auto"/>
          </w:divBdr>
        </w:div>
        <w:div w:id="924151109">
          <w:marLeft w:val="0"/>
          <w:marRight w:val="0"/>
          <w:marTop w:val="0"/>
          <w:marBottom w:val="0"/>
          <w:divBdr>
            <w:top w:val="none" w:sz="0" w:space="0" w:color="auto"/>
            <w:left w:val="none" w:sz="0" w:space="0" w:color="auto"/>
            <w:bottom w:val="none" w:sz="0" w:space="0" w:color="auto"/>
            <w:right w:val="none" w:sz="0" w:space="0" w:color="auto"/>
          </w:divBdr>
        </w:div>
        <w:div w:id="583488098">
          <w:marLeft w:val="0"/>
          <w:marRight w:val="0"/>
          <w:marTop w:val="0"/>
          <w:marBottom w:val="0"/>
          <w:divBdr>
            <w:top w:val="none" w:sz="0" w:space="0" w:color="auto"/>
            <w:left w:val="none" w:sz="0" w:space="0" w:color="auto"/>
            <w:bottom w:val="none" w:sz="0" w:space="0" w:color="auto"/>
            <w:right w:val="none" w:sz="0" w:space="0" w:color="auto"/>
          </w:divBdr>
        </w:div>
        <w:div w:id="756752502">
          <w:marLeft w:val="0"/>
          <w:marRight w:val="0"/>
          <w:marTop w:val="0"/>
          <w:marBottom w:val="0"/>
          <w:divBdr>
            <w:top w:val="none" w:sz="0" w:space="0" w:color="auto"/>
            <w:left w:val="none" w:sz="0" w:space="0" w:color="auto"/>
            <w:bottom w:val="none" w:sz="0" w:space="0" w:color="auto"/>
            <w:right w:val="none" w:sz="0" w:space="0" w:color="auto"/>
          </w:divBdr>
        </w:div>
        <w:div w:id="1802992350">
          <w:marLeft w:val="0"/>
          <w:marRight w:val="0"/>
          <w:marTop w:val="0"/>
          <w:marBottom w:val="0"/>
          <w:divBdr>
            <w:top w:val="none" w:sz="0" w:space="0" w:color="auto"/>
            <w:left w:val="none" w:sz="0" w:space="0" w:color="auto"/>
            <w:bottom w:val="none" w:sz="0" w:space="0" w:color="auto"/>
            <w:right w:val="none" w:sz="0" w:space="0" w:color="auto"/>
          </w:divBdr>
        </w:div>
        <w:div w:id="1176581643">
          <w:marLeft w:val="0"/>
          <w:marRight w:val="0"/>
          <w:marTop w:val="0"/>
          <w:marBottom w:val="0"/>
          <w:divBdr>
            <w:top w:val="none" w:sz="0" w:space="0" w:color="auto"/>
            <w:left w:val="none" w:sz="0" w:space="0" w:color="auto"/>
            <w:bottom w:val="none" w:sz="0" w:space="0" w:color="auto"/>
            <w:right w:val="none" w:sz="0" w:space="0" w:color="auto"/>
          </w:divBdr>
        </w:div>
        <w:div w:id="1596548948">
          <w:marLeft w:val="0"/>
          <w:marRight w:val="0"/>
          <w:marTop w:val="0"/>
          <w:marBottom w:val="0"/>
          <w:divBdr>
            <w:top w:val="none" w:sz="0" w:space="0" w:color="auto"/>
            <w:left w:val="none" w:sz="0" w:space="0" w:color="auto"/>
            <w:bottom w:val="none" w:sz="0" w:space="0" w:color="auto"/>
            <w:right w:val="none" w:sz="0" w:space="0" w:color="auto"/>
          </w:divBdr>
        </w:div>
        <w:div w:id="509566617">
          <w:marLeft w:val="0"/>
          <w:marRight w:val="0"/>
          <w:marTop w:val="0"/>
          <w:marBottom w:val="0"/>
          <w:divBdr>
            <w:top w:val="none" w:sz="0" w:space="0" w:color="auto"/>
            <w:left w:val="none" w:sz="0" w:space="0" w:color="auto"/>
            <w:bottom w:val="none" w:sz="0" w:space="0" w:color="auto"/>
            <w:right w:val="none" w:sz="0" w:space="0" w:color="auto"/>
          </w:divBdr>
        </w:div>
        <w:div w:id="1163158309">
          <w:marLeft w:val="0"/>
          <w:marRight w:val="0"/>
          <w:marTop w:val="0"/>
          <w:marBottom w:val="0"/>
          <w:divBdr>
            <w:top w:val="none" w:sz="0" w:space="0" w:color="auto"/>
            <w:left w:val="none" w:sz="0" w:space="0" w:color="auto"/>
            <w:bottom w:val="none" w:sz="0" w:space="0" w:color="auto"/>
            <w:right w:val="none" w:sz="0" w:space="0" w:color="auto"/>
          </w:divBdr>
        </w:div>
        <w:div w:id="970524216">
          <w:marLeft w:val="0"/>
          <w:marRight w:val="0"/>
          <w:marTop w:val="0"/>
          <w:marBottom w:val="0"/>
          <w:divBdr>
            <w:top w:val="none" w:sz="0" w:space="0" w:color="auto"/>
            <w:left w:val="none" w:sz="0" w:space="0" w:color="auto"/>
            <w:bottom w:val="none" w:sz="0" w:space="0" w:color="auto"/>
            <w:right w:val="none" w:sz="0" w:space="0" w:color="auto"/>
          </w:divBdr>
        </w:div>
        <w:div w:id="612371272">
          <w:marLeft w:val="0"/>
          <w:marRight w:val="0"/>
          <w:marTop w:val="0"/>
          <w:marBottom w:val="0"/>
          <w:divBdr>
            <w:top w:val="none" w:sz="0" w:space="0" w:color="auto"/>
            <w:left w:val="none" w:sz="0" w:space="0" w:color="auto"/>
            <w:bottom w:val="none" w:sz="0" w:space="0" w:color="auto"/>
            <w:right w:val="none" w:sz="0" w:space="0" w:color="auto"/>
          </w:divBdr>
        </w:div>
        <w:div w:id="1534266708">
          <w:marLeft w:val="0"/>
          <w:marRight w:val="0"/>
          <w:marTop w:val="0"/>
          <w:marBottom w:val="0"/>
          <w:divBdr>
            <w:top w:val="none" w:sz="0" w:space="0" w:color="auto"/>
            <w:left w:val="none" w:sz="0" w:space="0" w:color="auto"/>
            <w:bottom w:val="none" w:sz="0" w:space="0" w:color="auto"/>
            <w:right w:val="none" w:sz="0" w:space="0" w:color="auto"/>
          </w:divBdr>
        </w:div>
        <w:div w:id="1396707046">
          <w:marLeft w:val="0"/>
          <w:marRight w:val="0"/>
          <w:marTop w:val="0"/>
          <w:marBottom w:val="0"/>
          <w:divBdr>
            <w:top w:val="none" w:sz="0" w:space="0" w:color="auto"/>
            <w:left w:val="none" w:sz="0" w:space="0" w:color="auto"/>
            <w:bottom w:val="none" w:sz="0" w:space="0" w:color="auto"/>
            <w:right w:val="none" w:sz="0" w:space="0" w:color="auto"/>
          </w:divBdr>
        </w:div>
        <w:div w:id="225990501">
          <w:marLeft w:val="0"/>
          <w:marRight w:val="0"/>
          <w:marTop w:val="0"/>
          <w:marBottom w:val="0"/>
          <w:divBdr>
            <w:top w:val="none" w:sz="0" w:space="0" w:color="auto"/>
            <w:left w:val="none" w:sz="0" w:space="0" w:color="auto"/>
            <w:bottom w:val="none" w:sz="0" w:space="0" w:color="auto"/>
            <w:right w:val="none" w:sz="0" w:space="0" w:color="auto"/>
          </w:divBdr>
        </w:div>
        <w:div w:id="1571579059">
          <w:marLeft w:val="0"/>
          <w:marRight w:val="0"/>
          <w:marTop w:val="0"/>
          <w:marBottom w:val="0"/>
          <w:divBdr>
            <w:top w:val="none" w:sz="0" w:space="0" w:color="auto"/>
            <w:left w:val="none" w:sz="0" w:space="0" w:color="auto"/>
            <w:bottom w:val="none" w:sz="0" w:space="0" w:color="auto"/>
            <w:right w:val="none" w:sz="0" w:space="0" w:color="auto"/>
          </w:divBdr>
        </w:div>
        <w:div w:id="1053847718">
          <w:marLeft w:val="0"/>
          <w:marRight w:val="0"/>
          <w:marTop w:val="0"/>
          <w:marBottom w:val="0"/>
          <w:divBdr>
            <w:top w:val="none" w:sz="0" w:space="0" w:color="auto"/>
            <w:left w:val="none" w:sz="0" w:space="0" w:color="auto"/>
            <w:bottom w:val="none" w:sz="0" w:space="0" w:color="auto"/>
            <w:right w:val="none" w:sz="0" w:space="0" w:color="auto"/>
          </w:divBdr>
        </w:div>
        <w:div w:id="1241329038">
          <w:marLeft w:val="0"/>
          <w:marRight w:val="0"/>
          <w:marTop w:val="0"/>
          <w:marBottom w:val="0"/>
          <w:divBdr>
            <w:top w:val="none" w:sz="0" w:space="0" w:color="auto"/>
            <w:left w:val="none" w:sz="0" w:space="0" w:color="auto"/>
            <w:bottom w:val="none" w:sz="0" w:space="0" w:color="auto"/>
            <w:right w:val="none" w:sz="0" w:space="0" w:color="auto"/>
          </w:divBdr>
        </w:div>
        <w:div w:id="602690230">
          <w:marLeft w:val="0"/>
          <w:marRight w:val="0"/>
          <w:marTop w:val="0"/>
          <w:marBottom w:val="0"/>
          <w:divBdr>
            <w:top w:val="none" w:sz="0" w:space="0" w:color="auto"/>
            <w:left w:val="none" w:sz="0" w:space="0" w:color="auto"/>
            <w:bottom w:val="none" w:sz="0" w:space="0" w:color="auto"/>
            <w:right w:val="none" w:sz="0" w:space="0" w:color="auto"/>
          </w:divBdr>
        </w:div>
        <w:div w:id="520969130">
          <w:marLeft w:val="0"/>
          <w:marRight w:val="0"/>
          <w:marTop w:val="0"/>
          <w:marBottom w:val="0"/>
          <w:divBdr>
            <w:top w:val="none" w:sz="0" w:space="0" w:color="auto"/>
            <w:left w:val="none" w:sz="0" w:space="0" w:color="auto"/>
            <w:bottom w:val="none" w:sz="0" w:space="0" w:color="auto"/>
            <w:right w:val="none" w:sz="0" w:space="0" w:color="auto"/>
          </w:divBdr>
        </w:div>
        <w:div w:id="623536538">
          <w:marLeft w:val="0"/>
          <w:marRight w:val="0"/>
          <w:marTop w:val="0"/>
          <w:marBottom w:val="0"/>
          <w:divBdr>
            <w:top w:val="none" w:sz="0" w:space="0" w:color="auto"/>
            <w:left w:val="none" w:sz="0" w:space="0" w:color="auto"/>
            <w:bottom w:val="none" w:sz="0" w:space="0" w:color="auto"/>
            <w:right w:val="none" w:sz="0" w:space="0" w:color="auto"/>
          </w:divBdr>
        </w:div>
        <w:div w:id="1727340609">
          <w:marLeft w:val="0"/>
          <w:marRight w:val="0"/>
          <w:marTop w:val="0"/>
          <w:marBottom w:val="0"/>
          <w:divBdr>
            <w:top w:val="none" w:sz="0" w:space="0" w:color="auto"/>
            <w:left w:val="none" w:sz="0" w:space="0" w:color="auto"/>
            <w:bottom w:val="none" w:sz="0" w:space="0" w:color="auto"/>
            <w:right w:val="none" w:sz="0" w:space="0" w:color="auto"/>
          </w:divBdr>
        </w:div>
        <w:div w:id="2100440915">
          <w:marLeft w:val="0"/>
          <w:marRight w:val="0"/>
          <w:marTop w:val="0"/>
          <w:marBottom w:val="0"/>
          <w:divBdr>
            <w:top w:val="none" w:sz="0" w:space="0" w:color="auto"/>
            <w:left w:val="none" w:sz="0" w:space="0" w:color="auto"/>
            <w:bottom w:val="none" w:sz="0" w:space="0" w:color="auto"/>
            <w:right w:val="none" w:sz="0" w:space="0" w:color="auto"/>
          </w:divBdr>
        </w:div>
        <w:div w:id="219562045">
          <w:marLeft w:val="0"/>
          <w:marRight w:val="0"/>
          <w:marTop w:val="0"/>
          <w:marBottom w:val="0"/>
          <w:divBdr>
            <w:top w:val="none" w:sz="0" w:space="0" w:color="auto"/>
            <w:left w:val="none" w:sz="0" w:space="0" w:color="auto"/>
            <w:bottom w:val="none" w:sz="0" w:space="0" w:color="auto"/>
            <w:right w:val="none" w:sz="0" w:space="0" w:color="auto"/>
          </w:divBdr>
        </w:div>
        <w:div w:id="132068686">
          <w:marLeft w:val="0"/>
          <w:marRight w:val="0"/>
          <w:marTop w:val="0"/>
          <w:marBottom w:val="0"/>
          <w:divBdr>
            <w:top w:val="none" w:sz="0" w:space="0" w:color="auto"/>
            <w:left w:val="none" w:sz="0" w:space="0" w:color="auto"/>
            <w:bottom w:val="none" w:sz="0" w:space="0" w:color="auto"/>
            <w:right w:val="none" w:sz="0" w:space="0" w:color="auto"/>
          </w:divBdr>
        </w:div>
        <w:div w:id="176047785">
          <w:marLeft w:val="0"/>
          <w:marRight w:val="0"/>
          <w:marTop w:val="0"/>
          <w:marBottom w:val="0"/>
          <w:divBdr>
            <w:top w:val="none" w:sz="0" w:space="0" w:color="auto"/>
            <w:left w:val="none" w:sz="0" w:space="0" w:color="auto"/>
            <w:bottom w:val="none" w:sz="0" w:space="0" w:color="auto"/>
            <w:right w:val="none" w:sz="0" w:space="0" w:color="auto"/>
          </w:divBdr>
        </w:div>
      </w:divsChild>
    </w:div>
    <w:div w:id="2049379319">
      <w:bodyDiv w:val="1"/>
      <w:marLeft w:val="0"/>
      <w:marRight w:val="0"/>
      <w:marTop w:val="0"/>
      <w:marBottom w:val="0"/>
      <w:divBdr>
        <w:top w:val="none" w:sz="0" w:space="0" w:color="auto"/>
        <w:left w:val="none" w:sz="0" w:space="0" w:color="auto"/>
        <w:bottom w:val="none" w:sz="0" w:space="0" w:color="auto"/>
        <w:right w:val="none" w:sz="0" w:space="0" w:color="auto"/>
      </w:divBdr>
      <w:divsChild>
        <w:div w:id="1624268596">
          <w:marLeft w:val="-225"/>
          <w:marRight w:val="-225"/>
          <w:marTop w:val="0"/>
          <w:marBottom w:val="0"/>
          <w:divBdr>
            <w:top w:val="none" w:sz="0" w:space="0" w:color="auto"/>
            <w:left w:val="none" w:sz="0" w:space="0" w:color="auto"/>
            <w:bottom w:val="none" w:sz="0" w:space="0" w:color="auto"/>
            <w:right w:val="none" w:sz="0" w:space="0" w:color="auto"/>
          </w:divBdr>
          <w:divsChild>
            <w:div w:id="1697151754">
              <w:marLeft w:val="0"/>
              <w:marRight w:val="0"/>
              <w:marTop w:val="0"/>
              <w:marBottom w:val="0"/>
              <w:divBdr>
                <w:top w:val="none" w:sz="0" w:space="0" w:color="auto"/>
                <w:left w:val="none" w:sz="0" w:space="0" w:color="auto"/>
                <w:bottom w:val="none" w:sz="0" w:space="0" w:color="auto"/>
                <w:right w:val="none" w:sz="0" w:space="0" w:color="auto"/>
              </w:divBdr>
              <w:divsChild>
                <w:div w:id="1953126837">
                  <w:marLeft w:val="0"/>
                  <w:marRight w:val="0"/>
                  <w:marTop w:val="0"/>
                  <w:marBottom w:val="60"/>
                  <w:divBdr>
                    <w:top w:val="none" w:sz="0" w:space="0" w:color="auto"/>
                    <w:left w:val="none" w:sz="0" w:space="0" w:color="auto"/>
                    <w:bottom w:val="none" w:sz="0" w:space="0" w:color="auto"/>
                    <w:right w:val="none" w:sz="0" w:space="0" w:color="auto"/>
                  </w:divBdr>
                </w:div>
                <w:div w:id="522867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jpeg"/><Relationship Id="rId18" Type="http://schemas.openxmlformats.org/officeDocument/2006/relationships/image" Target="media/image13.png"/><Relationship Id="rId26" Type="http://schemas.openxmlformats.org/officeDocument/2006/relationships/image" Target="media/image21.png"/><Relationship Id="rId3" Type="http://schemas.openxmlformats.org/officeDocument/2006/relationships/webSettings" Target="webSettings.xml"/><Relationship Id="rId21" Type="http://schemas.openxmlformats.org/officeDocument/2006/relationships/image" Target="media/image16.tiff"/><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png"/><Relationship Id="rId25" Type="http://schemas.openxmlformats.org/officeDocument/2006/relationships/image" Target="media/image20.jpeg"/><Relationship Id="rId2" Type="http://schemas.openxmlformats.org/officeDocument/2006/relationships/settings" Target="settings.xml"/><Relationship Id="rId16" Type="http://schemas.openxmlformats.org/officeDocument/2006/relationships/image" Target="media/image11.jpeg"/><Relationship Id="rId20" Type="http://schemas.openxmlformats.org/officeDocument/2006/relationships/image" Target="media/image15.jpeg"/><Relationship Id="rId29"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jpeg"/><Relationship Id="rId5" Type="http://schemas.openxmlformats.org/officeDocument/2006/relationships/endnotes" Target="endnotes.xml"/><Relationship Id="rId15" Type="http://schemas.openxmlformats.org/officeDocument/2006/relationships/image" Target="media/image10.png"/><Relationship Id="rId23" Type="http://schemas.openxmlformats.org/officeDocument/2006/relationships/image" Target="media/image18.jpeg"/><Relationship Id="rId28" Type="http://schemas.openxmlformats.org/officeDocument/2006/relationships/fontTable" Target="fontTable.xml"/><Relationship Id="rId10" Type="http://schemas.openxmlformats.org/officeDocument/2006/relationships/image" Target="media/image5.png"/><Relationship Id="rId19" Type="http://schemas.openxmlformats.org/officeDocument/2006/relationships/image" Target="media/image14.jpeg"/><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tiff"/><Relationship Id="rId27" Type="http://schemas.openxmlformats.org/officeDocument/2006/relationships/image" Target="media/image22.png"/></Relationships>
</file>

<file path=word/_rels/endnotes.xml.rels><?xml version="1.0" encoding="UTF-8" standalone="yes"?>
<Relationships xmlns="http://schemas.openxmlformats.org/package/2006/relationships"><Relationship Id="rId8" Type="http://schemas.openxmlformats.org/officeDocument/2006/relationships/hyperlink" Target="https://www.arb.ca.gov/cc/inventory/data/data.htm" TargetMode="External"/><Relationship Id="rId13" Type="http://schemas.openxmlformats.org/officeDocument/2006/relationships/hyperlink" Target="https://www.arb.ca.gov/cc/inventory/pubs/reports/2000_2016/ghg_inventory_trends_00-16.pdf" TargetMode="External"/><Relationship Id="rId18" Type="http://schemas.openxmlformats.org/officeDocument/2006/relationships/hyperlink" Target="https://www.waterboards.ca.gov/centralvalley/water_issues/confined_animal_facilities/program_regs_requirements/dairy/final_dairy_digstr_econ_rpt.pdf" TargetMode="External"/><Relationship Id="rId26" Type="http://schemas.openxmlformats.org/officeDocument/2006/relationships/hyperlink" Target="http://calbioenergy.com/wp-content/uploads/2017/01/usda-cluster-project.pdf" TargetMode="External"/><Relationship Id="rId3" Type="http://schemas.openxmlformats.org/officeDocument/2006/relationships/hyperlink" Target="https://www.socalgas.com/one-day-workshop-hosted-by-socalgas-and-energy-vision" TargetMode="External"/><Relationship Id="rId21" Type="http://schemas.openxmlformats.org/officeDocument/2006/relationships/hyperlink" Target="https://www.bizjournals.com/sacramento/news/2013/02/12/bioenergy-association-california-forms.html" TargetMode="External"/><Relationship Id="rId7" Type="http://schemas.openxmlformats.org/officeDocument/2006/relationships/hyperlink" Target="https://www.socalgas.com/one-day-workshop-hosted-by-socalgas-and-energy-vision" TargetMode="External"/><Relationship Id="rId12" Type="http://schemas.openxmlformats.org/officeDocument/2006/relationships/hyperlink" Target="https://www.socalgas.com/one-day-workshop-hosted-by-socalgas-and-energy-vision" TargetMode="External"/><Relationship Id="rId17" Type="http://schemas.openxmlformats.org/officeDocument/2006/relationships/hyperlink" Target="https://www.socalgas.com/1443741247228/Methane-10_4_17_CDFA.pdf" TargetMode="External"/><Relationship Id="rId25" Type="http://schemas.openxmlformats.org/officeDocument/2006/relationships/hyperlink" Target="https://docs.google.com/spreadsheets/d/1tD7PDE3FFdc5zux2HRK5kRfcQUtbVIjj0GSUsuJ7vUg/edit" TargetMode="External"/><Relationship Id="rId2" Type="http://schemas.openxmlformats.org/officeDocument/2006/relationships/hyperlink" Target="https://www.socalgas.com/documents/innovation/presentations/RON_GOODMAN_RNGseminar_presentation.pdf" TargetMode="External"/><Relationship Id="rId16" Type="http://schemas.openxmlformats.org/officeDocument/2006/relationships/hyperlink" Target="https://www.energy.ca.gov/2007publications/CEC-100-2007-008/CEC-100-2007-008-CMF.PDF" TargetMode="External"/><Relationship Id="rId20" Type="http://schemas.openxmlformats.org/officeDocument/2006/relationships/hyperlink" Target="https://www.waterboards.ca.gov/centralvalley/water_issues/confined_animal_facilities/program_regs_requirements/dairy/final_dairy_digstr_econ_rpt.pdf" TargetMode="External"/><Relationship Id="rId29" Type="http://schemas.openxmlformats.org/officeDocument/2006/relationships/hyperlink" Target="http://www.energy.ca.gov/2015publications/CEC-600-2015-014/CEC-600-2015-014-CMF.pdf" TargetMode="External"/><Relationship Id="rId1" Type="http://schemas.openxmlformats.org/officeDocument/2006/relationships/hyperlink" Target="https://www.sempra.com/newsroom/press-releases/socalgas-sdge-propose-new-biogas-services-develop-renewable-natural-gas" TargetMode="External"/><Relationship Id="rId6" Type="http://schemas.openxmlformats.org/officeDocument/2006/relationships/hyperlink" Target="https://www.waterboards.ca.gov/centralvalley/water_issues/confined_animal_facilities/program_regs_requirements/dairy/final_dairy_digstr_econ_rpt.pdf" TargetMode="External"/><Relationship Id="rId11" Type="http://schemas.openxmlformats.org/officeDocument/2006/relationships/hyperlink" Target="https://www.arb.ca.gov/cc/inventory/data/tables/ghg_inventory_sector_sum_2000-16ch4.pdf" TargetMode="External"/><Relationship Id="rId24" Type="http://schemas.openxmlformats.org/officeDocument/2006/relationships/hyperlink" Target="https://www.cdfa.ca.gov/oefi/ddrdp/docs/2017_DDRDP_ProjectsAwarded.pdf" TargetMode="External"/><Relationship Id="rId5" Type="http://schemas.openxmlformats.org/officeDocument/2006/relationships/hyperlink" Target="https://www.cdfa.ca.gov/oefi/ddrdp/docs/2017_DDRDP_ProjectsAwarded.pdf" TargetMode="External"/><Relationship Id="rId15" Type="http://schemas.openxmlformats.org/officeDocument/2006/relationships/hyperlink" Target="http://www.energyarchive.ca.gov/bioenergy_action_plan/documents/index.html" TargetMode="External"/><Relationship Id="rId23" Type="http://schemas.openxmlformats.org/officeDocument/2006/relationships/hyperlink" Target="https://www.cdfa.ca.gov/oefi/ddrdp/docs/2018_DDRDP_ProjectsAwarded.pdf" TargetMode="External"/><Relationship Id="rId28" Type="http://schemas.openxmlformats.org/officeDocument/2006/relationships/hyperlink" Target="http://www.energy.ca.gov/2014publications/CEC-600-2014-009/CEC-600-2014-009-CMF.pdf" TargetMode="External"/><Relationship Id="rId10" Type="http://schemas.openxmlformats.org/officeDocument/2006/relationships/hyperlink" Target="https://www.arb.ca.gov/cc/inventory/pubs/reports/2000_2016/ghg_inventory_trends_00-16.pdf" TargetMode="External"/><Relationship Id="rId19" Type="http://schemas.openxmlformats.org/officeDocument/2006/relationships/hyperlink" Target="https://west.stanford.edu/news/blogs/and-the-west-blog/2018/california-methane-dairy-farms" TargetMode="External"/><Relationship Id="rId31" Type="http://schemas.openxmlformats.org/officeDocument/2006/relationships/hyperlink" Target="https://www.socalgas.com/one-day-workshop-hosted-by-socalgas-and-energy-vision" TargetMode="External"/><Relationship Id="rId4" Type="http://schemas.openxmlformats.org/officeDocument/2006/relationships/hyperlink" Target="https://www.cdfa.ca.gov/oefi/ddrdp/docs/2018_DDRDP_ProjectsAwarded.pdf" TargetMode="External"/><Relationship Id="rId9" Type="http://schemas.openxmlformats.org/officeDocument/2006/relationships/hyperlink" Target="https://www.arb.ca.gov/cc/inventory/data/tables/ghg_inventory_sector_sum_2000-16ch4.pdf" TargetMode="External"/><Relationship Id="rId14" Type="http://schemas.openxmlformats.org/officeDocument/2006/relationships/hyperlink" Target="https://www.arb.ca.gov/cc/inventory/data/tables/ghg_inventory_sector_sum_2000-16ch4.pdf" TargetMode="External"/><Relationship Id="rId22" Type="http://schemas.openxmlformats.org/officeDocument/2006/relationships/hyperlink" Target="https://efiling.energy.ca.gov/getdocument.aspx?tn=220291" TargetMode="External"/><Relationship Id="rId27" Type="http://schemas.openxmlformats.org/officeDocument/2006/relationships/hyperlink" Target="http://www.energy.ca.gov/2013publications/CEC-600-2013-003/CEC-600-2013-003-CMF.pdf" TargetMode="External"/><Relationship Id="rId30" Type="http://schemas.openxmlformats.org/officeDocument/2006/relationships/hyperlink" Target="https://www.arb.ca.gov/lists/com-attach/113-slcp2016-VDdTNFwxUWAGaQlm.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8</TotalTime>
  <Pages>10</Pages>
  <Words>1662</Words>
  <Characters>9477</Characters>
  <Application>Microsoft Office Word</Application>
  <DocSecurity>0</DocSecurity>
  <Lines>78</Lines>
  <Paragraphs>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11117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Alexandra Nagy</cp:lastModifiedBy>
  <cp:revision>5</cp:revision>
  <dcterms:created xsi:type="dcterms:W3CDTF">2018-09-06T18:59:00Z</dcterms:created>
  <dcterms:modified xsi:type="dcterms:W3CDTF">2018-09-12T23:56:00Z</dcterms:modified>
</cp:coreProperties>
</file>